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B" w:rsidRPr="00A74D93" w:rsidRDefault="003009FB" w:rsidP="003009FB">
      <w:pPr>
        <w:jc w:val="center"/>
        <w:rPr>
          <w:rFonts w:eastAsia="標楷體"/>
          <w:b/>
          <w:bCs/>
          <w:spacing w:val="-20"/>
          <w:sz w:val="32"/>
          <w:szCs w:val="32"/>
        </w:rPr>
      </w:pPr>
      <w:r w:rsidRPr="00A74D93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A74D93">
        <w:rPr>
          <w:rFonts w:eastAsia="標楷體" w:hAnsi="標楷體"/>
          <w:b/>
          <w:bCs/>
          <w:sz w:val="32"/>
          <w:szCs w:val="32"/>
        </w:rPr>
        <w:t>學年度教育學系</w:t>
      </w:r>
      <w:r w:rsidRPr="00A74D93">
        <w:rPr>
          <w:rFonts w:eastAsia="標楷體" w:hAnsi="標楷體"/>
          <w:b/>
          <w:bCs/>
          <w:spacing w:val="-20"/>
          <w:sz w:val="32"/>
          <w:szCs w:val="32"/>
        </w:rPr>
        <w:t>「教育行政</w:t>
      </w:r>
      <w:r w:rsidRPr="00A74D93">
        <w:rPr>
          <w:rFonts w:eastAsia="標楷體" w:hAnsi="標楷體"/>
          <w:b/>
          <w:spacing w:val="-20"/>
          <w:sz w:val="32"/>
          <w:szCs w:val="32"/>
        </w:rPr>
        <w:t>碩士學位在職進修專班」</w:t>
      </w:r>
      <w:r w:rsidRPr="00A74D93">
        <w:rPr>
          <w:rFonts w:eastAsia="標楷體" w:hAnsi="標楷體"/>
          <w:b/>
          <w:bCs/>
          <w:spacing w:val="-20"/>
          <w:sz w:val="32"/>
          <w:szCs w:val="32"/>
        </w:rPr>
        <w:t>課程科目表</w:t>
      </w:r>
    </w:p>
    <w:p w:rsidR="003009FB" w:rsidRPr="00673A29" w:rsidRDefault="003009FB" w:rsidP="003009FB">
      <w:pPr>
        <w:spacing w:line="0" w:lineRule="atLeast"/>
        <w:jc w:val="both"/>
        <w:rPr>
          <w:rFonts w:eastAsia="標楷體"/>
          <w:sz w:val="22"/>
          <w:szCs w:val="22"/>
        </w:rPr>
      </w:pPr>
      <w:r w:rsidRPr="00673A29">
        <w:rPr>
          <w:rFonts w:eastAsia="標楷體"/>
          <w:sz w:val="22"/>
          <w:szCs w:val="22"/>
        </w:rPr>
        <w:t>說明：</w:t>
      </w:r>
    </w:p>
    <w:p w:rsidR="003009FB" w:rsidRPr="00673A29" w:rsidRDefault="003009FB" w:rsidP="003009FB">
      <w:pPr>
        <w:spacing w:line="0" w:lineRule="atLeast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一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必修：</w:t>
      </w:r>
      <w:r w:rsidRPr="00673A29">
        <w:rPr>
          <w:rFonts w:eastAsia="標楷體" w:hAnsi="標楷體" w:hint="eastAsia"/>
          <w:sz w:val="22"/>
          <w:szCs w:val="22"/>
        </w:rPr>
        <w:t>論文（</w:t>
      </w:r>
      <w:r w:rsidRPr="00673A29">
        <w:rPr>
          <w:rFonts w:eastAsia="標楷體" w:hAnsi="標楷體" w:hint="eastAsia"/>
          <w:sz w:val="22"/>
          <w:szCs w:val="22"/>
        </w:rPr>
        <w:t>4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，</w:t>
      </w:r>
      <w:r w:rsidRPr="00673A29">
        <w:rPr>
          <w:rFonts w:eastAsia="標楷體" w:hAnsi="標楷體"/>
          <w:sz w:val="22"/>
          <w:szCs w:val="22"/>
        </w:rPr>
        <w:t>不列入畢業</w:t>
      </w:r>
      <w:r w:rsidRPr="00232460">
        <w:rPr>
          <w:rFonts w:eastAsia="標楷體" w:hAnsi="標楷體"/>
          <w:sz w:val="22"/>
          <w:szCs w:val="22"/>
        </w:rPr>
        <w:t>3</w:t>
      </w:r>
      <w:r w:rsidRPr="00232460">
        <w:rPr>
          <w:rFonts w:eastAsia="標楷體" w:hAnsi="標楷體" w:hint="eastAsia"/>
          <w:sz w:val="22"/>
          <w:szCs w:val="22"/>
        </w:rPr>
        <w:t>3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）。</w:t>
      </w:r>
    </w:p>
    <w:p w:rsidR="003009FB" w:rsidRPr="00673A29" w:rsidRDefault="003009FB" w:rsidP="003009FB">
      <w:pPr>
        <w:spacing w:line="0" w:lineRule="atLeast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二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int="eastAsia"/>
          <w:sz w:val="22"/>
          <w:szCs w:val="22"/>
        </w:rPr>
        <w:t>規定</w:t>
      </w:r>
      <w:r w:rsidRPr="00673A29">
        <w:rPr>
          <w:rFonts w:eastAsia="標楷體" w:hAnsi="標楷體"/>
          <w:sz w:val="22"/>
          <w:szCs w:val="22"/>
        </w:rPr>
        <w:t>選修：</w:t>
      </w:r>
      <w:r w:rsidRPr="00673A29">
        <w:rPr>
          <w:rFonts w:eastAsia="標楷體" w:hint="eastAsia"/>
          <w:sz w:val="22"/>
          <w:szCs w:val="22"/>
        </w:rPr>
        <w:t>方法學至少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；專業</w:t>
      </w:r>
      <w:r>
        <w:rPr>
          <w:rFonts w:eastAsia="標楷體" w:hAnsi="標楷體" w:hint="eastAsia"/>
          <w:sz w:val="22"/>
          <w:szCs w:val="22"/>
        </w:rPr>
        <w:t>科目</w:t>
      </w:r>
      <w:r w:rsidRPr="00673A29">
        <w:rPr>
          <w:rFonts w:eastAsia="標楷體" w:hint="eastAsia"/>
          <w:sz w:val="22"/>
          <w:szCs w:val="22"/>
        </w:rPr>
        <w:t>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21</w:t>
      </w:r>
      <w:r w:rsidRPr="00673A29">
        <w:rPr>
          <w:rFonts w:eastAsia="標楷體" w:hAnsi="標楷體"/>
          <w:sz w:val="22"/>
          <w:szCs w:val="22"/>
        </w:rPr>
        <w:t>學分。</w:t>
      </w:r>
    </w:p>
    <w:p w:rsidR="003009FB" w:rsidRPr="00673A29" w:rsidRDefault="003009FB" w:rsidP="003009FB">
      <w:pPr>
        <w:spacing w:line="0" w:lineRule="atLeast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三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自由選修：</w:t>
      </w:r>
      <w:r w:rsidRPr="00673A29">
        <w:rPr>
          <w:rFonts w:eastAsia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學分（可選修本班課程，或</w:t>
      </w:r>
      <w:r w:rsidRPr="00416352">
        <w:rPr>
          <w:rFonts w:eastAsia="標楷體" w:hAnsi="標楷體" w:hint="eastAsia"/>
          <w:sz w:val="22"/>
          <w:szCs w:val="22"/>
        </w:rPr>
        <w:t>本校</w:t>
      </w:r>
      <w:r w:rsidRPr="00673A29">
        <w:rPr>
          <w:rFonts w:eastAsia="標楷體" w:hAnsi="標楷體"/>
          <w:sz w:val="22"/>
          <w:szCs w:val="22"/>
        </w:rPr>
        <w:t>相關碩、博班教育行政課程）。</w:t>
      </w:r>
    </w:p>
    <w:p w:rsidR="003009FB" w:rsidRPr="00673A29" w:rsidRDefault="003009FB" w:rsidP="003009FB">
      <w:pPr>
        <w:spacing w:line="0" w:lineRule="atLeast"/>
        <w:ind w:left="440" w:hangingChars="200" w:hanging="440"/>
        <w:rPr>
          <w:rFonts w:eastAsia="標楷體" w:hint="eastAsia"/>
          <w:shd w:val="pct15" w:color="auto" w:fill="FFFFFF"/>
        </w:rPr>
      </w:pPr>
      <w:r w:rsidRPr="00C05EF0">
        <w:rPr>
          <w:rFonts w:eastAsia="標楷體" w:hint="eastAsia"/>
          <w:sz w:val="22"/>
          <w:szCs w:val="22"/>
        </w:rPr>
        <w:t>四、</w:t>
      </w:r>
      <w:r w:rsidRPr="00C05EF0">
        <w:rPr>
          <w:rFonts w:eastAsia="標楷體" w:hAnsi="標楷體" w:hint="eastAsia"/>
          <w:sz w:val="22"/>
          <w:szCs w:val="22"/>
        </w:rPr>
        <w:t>本班學生得選修本系日間部碩士班課程</w:t>
      </w:r>
      <w:proofErr w:type="gramStart"/>
      <w:r w:rsidRPr="00C05EF0">
        <w:rPr>
          <w:rFonts w:eastAsia="標楷體" w:hAnsi="標楷體" w:hint="eastAsia"/>
          <w:sz w:val="22"/>
          <w:szCs w:val="22"/>
        </w:rPr>
        <w:t>採</w:t>
      </w:r>
      <w:proofErr w:type="gramEnd"/>
      <w:r w:rsidRPr="00C05EF0">
        <w:rPr>
          <w:rFonts w:eastAsia="標楷體" w:hAnsi="標楷體" w:hint="eastAsia"/>
          <w:sz w:val="22"/>
          <w:szCs w:val="22"/>
        </w:rPr>
        <w:t>計為畢業學分，不納入自由選修</w:t>
      </w:r>
      <w:r w:rsidRPr="00C05EF0">
        <w:rPr>
          <w:rFonts w:eastAsia="標楷體" w:hAnsi="標楷體" w:hint="eastAsia"/>
          <w:sz w:val="22"/>
          <w:szCs w:val="22"/>
        </w:rPr>
        <w:t>6</w:t>
      </w:r>
      <w:r w:rsidRPr="00C05EF0">
        <w:rPr>
          <w:rFonts w:eastAsia="標楷體" w:hAnsi="標楷體" w:hint="eastAsia"/>
          <w:sz w:val="22"/>
          <w:szCs w:val="22"/>
        </w:rPr>
        <w:t>學分之限制。</w:t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</w:p>
    <w:p w:rsidR="003009FB" w:rsidRPr="007836DB" w:rsidRDefault="003009FB" w:rsidP="003009FB">
      <w:pPr>
        <w:rPr>
          <w:rFonts w:eastAsia="標楷體"/>
        </w:rPr>
      </w:pPr>
      <w:r w:rsidRPr="007836DB">
        <w:rPr>
          <w:rFonts w:eastAsia="標楷體"/>
          <w:shd w:val="pct15" w:color="auto" w:fill="FFFFFF"/>
        </w:rPr>
        <w:t>方法學</w:t>
      </w:r>
      <w:r w:rsidRPr="007836DB">
        <w:rPr>
          <w:rFonts w:eastAsia="標楷體" w:hint="eastAsia"/>
          <w:shd w:val="pct15" w:color="auto" w:fill="FFFFFF"/>
        </w:rPr>
        <w:t>選修</w:t>
      </w:r>
      <w:r w:rsidRPr="007836DB">
        <w:rPr>
          <w:rFonts w:eastAsia="標楷體"/>
          <w:shd w:val="pct15" w:color="auto" w:fill="FFFFFF"/>
        </w:rPr>
        <w:t>：</w:t>
      </w:r>
      <w:r w:rsidRPr="007836DB">
        <w:rPr>
          <w:rFonts w:eastAsia="標楷體" w:hint="eastAsia"/>
          <w:shd w:val="pct15" w:color="auto" w:fill="FFFFFF"/>
        </w:rPr>
        <w:t>至少</w:t>
      </w:r>
      <w:r w:rsidRPr="007836DB">
        <w:rPr>
          <w:rFonts w:eastAsia="標楷體" w:hint="eastAsia"/>
          <w:shd w:val="pct15" w:color="auto" w:fill="FFFFFF"/>
        </w:rPr>
        <w:t>6</w:t>
      </w:r>
      <w:r w:rsidRPr="007836DB">
        <w:rPr>
          <w:rFonts w:eastAsia="標楷體"/>
          <w:shd w:val="pct15" w:color="auto" w:fill="FFFFFF"/>
        </w:rPr>
        <w:t>學分</w:t>
      </w:r>
    </w:p>
    <w:tbl>
      <w:tblPr>
        <w:tblW w:w="10076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學</w:t>
            </w:r>
          </w:p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時</w:t>
            </w:r>
          </w:p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備</w:t>
            </w:r>
            <w:r w:rsidRPr="007836DB">
              <w:rPr>
                <w:rFonts w:eastAsia="標楷體"/>
                <w:color w:val="000000"/>
              </w:rPr>
              <w:t xml:space="preserve">    </w:t>
            </w:r>
            <w:proofErr w:type="gramStart"/>
            <w:r w:rsidRPr="007836DB"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vMerge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Merge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Merge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方法學選修</w:t>
            </w:r>
          </w:p>
        </w:tc>
        <w:tc>
          <w:tcPr>
            <w:tcW w:w="3780" w:type="dxa"/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NME306</w:t>
            </w:r>
            <w:r w:rsidRPr="007836DB">
              <w:rPr>
                <w:rFonts w:eastAsia="標楷體"/>
                <w:color w:val="000000"/>
              </w:rPr>
              <w:t>質的研究法</w:t>
            </w:r>
          </w:p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color w:val="000000"/>
              </w:rPr>
              <w:t>Qua</w:t>
            </w:r>
            <w:r w:rsidRPr="007836DB">
              <w:rPr>
                <w:rFonts w:hint="eastAsia"/>
                <w:color w:val="000000"/>
              </w:rPr>
              <w:t>li</w:t>
            </w:r>
            <w:r w:rsidRPr="007836DB">
              <w:rPr>
                <w:color w:val="000000"/>
              </w:rPr>
              <w:t>tative Research Methods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jc w:val="both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三選二</w:t>
            </w:r>
          </w:p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both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質的研究法與量的研究法均包括資料分析</w:t>
            </w: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NME307</w:t>
            </w:r>
            <w:r w:rsidRPr="007836DB">
              <w:rPr>
                <w:rFonts w:eastAsia="標楷體"/>
                <w:color w:val="000000"/>
              </w:rPr>
              <w:t>量的研究法</w:t>
            </w:r>
          </w:p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color w:val="000000"/>
              </w:rPr>
              <w:t>Quantitative Research Methods</w:t>
            </w:r>
          </w:p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bookmarkStart w:id="0" w:name="OLE_LINK1"/>
            <w:r w:rsidRPr="007836DB">
              <w:rPr>
                <w:rFonts w:eastAsia="標楷體" w:hint="eastAsia"/>
                <w:color w:val="000000"/>
              </w:rPr>
              <w:t>NME214</w:t>
            </w:r>
            <w:r w:rsidRPr="007836DB">
              <w:rPr>
                <w:rFonts w:eastAsia="標楷體"/>
                <w:color w:val="000000"/>
              </w:rPr>
              <w:t>高等統計與電腦軟體運用</w:t>
            </w:r>
            <w:bookmarkEnd w:id="0"/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  <w:right w:val="thickThin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3009FB" w:rsidRPr="00673A29" w:rsidRDefault="003009FB" w:rsidP="003009FB">
      <w:pPr>
        <w:rPr>
          <w:rFonts w:eastAsia="標楷體" w:hint="eastAsia"/>
          <w:shd w:val="pct15" w:color="auto" w:fill="FFFFFF"/>
        </w:rPr>
      </w:pPr>
    </w:p>
    <w:p w:rsidR="003009FB" w:rsidRPr="00673A29" w:rsidRDefault="003009FB" w:rsidP="003009FB">
      <w:pPr>
        <w:rPr>
          <w:rFonts w:eastAsia="標楷體"/>
          <w:shd w:val="pct15" w:color="auto" w:fill="FFFFFF"/>
        </w:rPr>
      </w:pPr>
      <w:r w:rsidRPr="00673A29">
        <w:rPr>
          <w:rFonts w:eastAsia="標楷體" w:hint="eastAsia"/>
          <w:shd w:val="pct15" w:color="auto" w:fill="FFFFFF"/>
        </w:rPr>
        <w:t>專業選修</w:t>
      </w:r>
      <w:r w:rsidRPr="00673A29">
        <w:rPr>
          <w:rFonts w:eastAsia="標楷體"/>
          <w:shd w:val="pct15" w:color="auto" w:fill="FFFFFF"/>
        </w:rPr>
        <w:t>：</w:t>
      </w:r>
      <w:r w:rsidRPr="00673A29">
        <w:rPr>
          <w:rFonts w:eastAsia="標楷體" w:hint="eastAsia"/>
          <w:shd w:val="pct15" w:color="auto" w:fill="FFFFFF"/>
        </w:rPr>
        <w:t>至少</w:t>
      </w:r>
      <w:r w:rsidRPr="00673A29">
        <w:rPr>
          <w:rFonts w:eastAsia="標楷體" w:hint="eastAsia"/>
          <w:shd w:val="pct15" w:color="auto" w:fill="FFFFFF"/>
        </w:rPr>
        <w:t>21</w:t>
      </w:r>
      <w:r w:rsidRPr="00673A29">
        <w:rPr>
          <w:rFonts w:eastAsia="標楷體"/>
          <w:shd w:val="pct15" w:color="auto" w:fill="FFFFFF"/>
        </w:rPr>
        <w:t>學分</w:t>
      </w:r>
    </w:p>
    <w:tbl>
      <w:tblPr>
        <w:tblW w:w="10027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491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textDirection w:val="tbRlV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學</w:t>
            </w:r>
          </w:p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時</w:t>
            </w:r>
          </w:p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備</w:t>
            </w:r>
            <w:r w:rsidRPr="007836DB">
              <w:rPr>
                <w:rFonts w:eastAsia="標楷體"/>
                <w:color w:val="000000"/>
              </w:rPr>
              <w:t xml:space="preserve">    </w:t>
            </w:r>
            <w:proofErr w:type="gramStart"/>
            <w:r w:rsidRPr="007836DB"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vMerge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Merge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Merge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3009FB" w:rsidRPr="007836DB" w:rsidRDefault="003009FB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1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基礎課程</w:t>
            </w:r>
          </w:p>
        </w:tc>
        <w:tc>
          <w:tcPr>
            <w:tcW w:w="3780" w:type="dxa"/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NME301</w:t>
            </w:r>
            <w:r w:rsidRPr="007836DB">
              <w:rPr>
                <w:rFonts w:eastAsia="標楷體"/>
                <w:color w:val="000000"/>
              </w:rPr>
              <w:t>教育行政研究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 Educational Administration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7836DB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jc w:val="both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十</w:t>
            </w:r>
            <w:r w:rsidRPr="007836DB">
              <w:rPr>
                <w:rFonts w:eastAsia="標楷體" w:hint="eastAsia"/>
                <w:color w:val="000000"/>
              </w:rPr>
              <w:t>七</w:t>
            </w:r>
            <w:r w:rsidRPr="007836DB">
              <w:rPr>
                <w:rFonts w:eastAsia="標楷體"/>
                <w:color w:val="000000"/>
              </w:rPr>
              <w:t>選七</w:t>
            </w:r>
          </w:p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  <w:u w:val="single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NME105</w:t>
            </w:r>
          </w:p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學校行政專題研究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Special Issues on School Administration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NME310</w:t>
            </w:r>
            <w:r w:rsidRPr="007836DB">
              <w:rPr>
                <w:rFonts w:eastAsia="標楷體"/>
                <w:color w:val="000000"/>
              </w:rPr>
              <w:t>學校組織行為分析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Study in School Organizational Behavior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7836DB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NME305</w:t>
            </w:r>
            <w:r w:rsidRPr="007836DB">
              <w:rPr>
                <w:rFonts w:eastAsia="標楷體"/>
                <w:color w:val="000000"/>
              </w:rPr>
              <w:t>教育行政行動智慧研究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</w:t>
            </w:r>
            <w:r w:rsidRPr="007836DB">
              <w:rPr>
                <w:rFonts w:eastAsia="標楷體"/>
                <w:color w:val="000000"/>
              </w:rPr>
              <w:t xml:space="preserve"> Wisdom for Action in Educational Administration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491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政策與評鑑</w:t>
            </w:r>
          </w:p>
        </w:tc>
        <w:tc>
          <w:tcPr>
            <w:tcW w:w="3780" w:type="dxa"/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NME308</w:t>
            </w:r>
            <w:r w:rsidRPr="007836DB">
              <w:rPr>
                <w:rFonts w:eastAsia="標楷體"/>
                <w:color w:val="000000"/>
              </w:rPr>
              <w:t>教育政策分析研究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 Educational Policy Analysis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NME313</w:t>
            </w:r>
            <w:r w:rsidRPr="007836DB">
              <w:rPr>
                <w:rFonts w:eastAsia="標楷體"/>
                <w:color w:val="000000"/>
              </w:rPr>
              <w:t>教育評鑑研究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 Educational Evaluation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NME314</w:t>
            </w:r>
            <w:r w:rsidRPr="007836DB">
              <w:rPr>
                <w:rFonts w:eastAsia="標楷體"/>
                <w:color w:val="000000"/>
              </w:rPr>
              <w:t>教育法學研究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</w:t>
            </w:r>
            <w:r w:rsidRPr="007836DB">
              <w:rPr>
                <w:color w:val="000000"/>
                <w:u w:val="single"/>
              </w:rPr>
              <w:t>y</w:t>
            </w:r>
            <w:r w:rsidRPr="007836DB">
              <w:rPr>
                <w:color w:val="000000"/>
              </w:rPr>
              <w:t xml:space="preserve"> in Law of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</w:trPr>
        <w:tc>
          <w:tcPr>
            <w:tcW w:w="49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lastRenderedPageBreak/>
              <w:t>教育行政歷程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NME311</w:t>
            </w:r>
          </w:p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教育計畫與決定研究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Educational Planning and Decision Making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NME309</w:t>
            </w:r>
            <w:r w:rsidRPr="007836DB">
              <w:rPr>
                <w:rFonts w:eastAsia="標楷體"/>
                <w:color w:val="000000"/>
              </w:rPr>
              <w:t>教育與學校領導研究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Study in Education and School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63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NME312</w:t>
            </w:r>
            <w:r w:rsidRPr="007836DB">
              <w:rPr>
                <w:rFonts w:eastAsia="標楷體"/>
                <w:color w:val="000000"/>
              </w:rPr>
              <w:t>教育與學校溝通研究</w:t>
            </w:r>
            <w:r w:rsidRPr="007836DB">
              <w:rPr>
                <w:rFonts w:eastAsia="標楷體" w:hint="eastAsia"/>
                <w:color w:val="000000"/>
              </w:rPr>
              <w:t xml:space="preserve"> </w:t>
            </w:r>
            <w:r w:rsidRPr="007836DB">
              <w:rPr>
                <w:rFonts w:eastAsia="標楷體"/>
                <w:color w:val="000000"/>
              </w:rPr>
              <w:t>Study in Education and School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NME224</w:t>
            </w:r>
            <w:r w:rsidRPr="007836DB">
              <w:rPr>
                <w:rFonts w:eastAsia="標楷體"/>
                <w:color w:val="000000"/>
              </w:rPr>
              <w:t>公關行銷與社區發展研究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 Public Relation, Marketing and Community Development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rPr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836DB">
              <w:rPr>
                <w:rFonts w:eastAsia="標楷體" w:hint="eastAsia"/>
                <w:color w:val="000000"/>
              </w:rPr>
              <w:t>NME315</w:t>
            </w:r>
            <w:r w:rsidRPr="007836DB">
              <w:rPr>
                <w:rFonts w:eastAsia="標楷體"/>
                <w:color w:val="000000"/>
              </w:rPr>
              <w:t>課程與教學領導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7836DB">
              <w:rPr>
                <w:rFonts w:eastAsia="標楷體"/>
                <w:color w:val="000000"/>
              </w:rPr>
              <w:t>Curriculum  and  Instructional 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  <w:r w:rsidRPr="007836DB">
              <w:rPr>
                <w:rFonts w:eastAsia="標楷體"/>
                <w:color w:val="000000"/>
                <w:u w:val="singl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  <w:r w:rsidRPr="007836DB">
              <w:rPr>
                <w:rFonts w:eastAsia="標楷體"/>
                <w:color w:val="000000"/>
                <w:u w:val="singl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color w:val="000000"/>
                <w:u w:val="single"/>
              </w:rPr>
            </w:pPr>
            <w:r w:rsidRPr="007836DB">
              <w:rPr>
                <w:rFonts w:eastAsia="標楷體"/>
                <w:color w:val="000000"/>
                <w:u w:val="single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9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行政管理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NME303</w:t>
            </w:r>
            <w:r w:rsidRPr="007836DB">
              <w:rPr>
                <w:rFonts w:eastAsia="標楷體"/>
                <w:color w:val="000000"/>
              </w:rPr>
              <w:t>事務管理研究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on Affairs Management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7836DB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NME304</w:t>
            </w:r>
            <w:r w:rsidRPr="007836DB">
              <w:rPr>
                <w:rFonts w:eastAsia="標楷體"/>
                <w:color w:val="000000"/>
              </w:rPr>
              <w:t>人力資源管理研究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 Human Resource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7836DB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NME216</w:t>
            </w:r>
            <w:r w:rsidRPr="007836DB">
              <w:rPr>
                <w:rFonts w:eastAsia="標楷體"/>
                <w:color w:val="000000"/>
              </w:rPr>
              <w:t>知識管理研究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 Knowledge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11"/>
        </w:trPr>
        <w:tc>
          <w:tcPr>
            <w:tcW w:w="491" w:type="dxa"/>
            <w:vMerge/>
            <w:tcBorders>
              <w:left w:val="thinThickSmallGap" w:sz="12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 w:hint="eastAsia"/>
                <w:color w:val="000000"/>
              </w:rPr>
            </w:pPr>
            <w:r w:rsidRPr="007836DB">
              <w:rPr>
                <w:rFonts w:eastAsia="標楷體" w:hint="eastAsia"/>
                <w:color w:val="000000"/>
              </w:rPr>
              <w:t>NME225</w:t>
            </w:r>
            <w:r w:rsidRPr="007836DB">
              <w:rPr>
                <w:rFonts w:eastAsia="標楷體"/>
                <w:color w:val="000000"/>
              </w:rPr>
              <w:t>專業發展與組織文化研究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color w:val="000000"/>
              </w:rPr>
              <w:t>Study in Professional Development and Organizational Culture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7836DB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ind w:left="-568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009FB" w:rsidRPr="007836DB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15"/>
        </w:trPr>
        <w:tc>
          <w:tcPr>
            <w:tcW w:w="491" w:type="dxa"/>
            <w:vMerge/>
            <w:tcBorders>
              <w:left w:val="thinThickSmallGap" w:sz="12" w:space="0" w:color="auto"/>
              <w:bottom w:val="thinThickSmallGap" w:sz="18" w:space="0" w:color="auto"/>
            </w:tcBorders>
            <w:textDirection w:val="tbRlV"/>
          </w:tcPr>
          <w:p w:rsidR="003009FB" w:rsidRPr="007836DB" w:rsidRDefault="003009FB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3009FB" w:rsidRPr="007836DB" w:rsidRDefault="003009FB" w:rsidP="0002037F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836DB">
              <w:rPr>
                <w:rFonts w:eastAsia="標楷體" w:hint="eastAsia"/>
                <w:color w:val="000000"/>
              </w:rPr>
              <w:t>NME316</w:t>
            </w:r>
            <w:r w:rsidRPr="007836DB">
              <w:rPr>
                <w:rFonts w:eastAsia="標楷體"/>
                <w:bCs/>
                <w:color w:val="000000"/>
                <w:kern w:val="0"/>
              </w:rPr>
              <w:t>國際交流與海外</w:t>
            </w:r>
            <w:proofErr w:type="gramStart"/>
            <w:r w:rsidRPr="007836DB">
              <w:rPr>
                <w:rFonts w:eastAsia="標楷體"/>
                <w:bCs/>
                <w:color w:val="000000"/>
                <w:kern w:val="0"/>
              </w:rPr>
              <w:t>研</w:t>
            </w:r>
            <w:proofErr w:type="gramEnd"/>
            <w:r w:rsidRPr="007836DB">
              <w:rPr>
                <w:rFonts w:eastAsia="標楷體"/>
                <w:bCs/>
                <w:color w:val="000000"/>
                <w:kern w:val="0"/>
              </w:rPr>
              <w:t>修</w:t>
            </w:r>
          </w:p>
          <w:p w:rsidR="003009FB" w:rsidRPr="007836DB" w:rsidRDefault="003009FB" w:rsidP="0002037F">
            <w:pPr>
              <w:jc w:val="center"/>
              <w:rPr>
                <w:rFonts w:eastAsia="標楷體"/>
                <w:color w:val="000000"/>
              </w:rPr>
            </w:pPr>
            <w:r w:rsidRPr="007836DB">
              <w:rPr>
                <w:rFonts w:eastAsia="標楷體"/>
                <w:color w:val="000000"/>
              </w:rPr>
              <w:t>International Exchange and Learning Aboard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  <w:r w:rsidRPr="007836DB">
              <w:rPr>
                <w:rFonts w:eastAsia="標楷體"/>
                <w:color w:val="000000"/>
                <w:u w:val="singl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  <w:r w:rsidRPr="007836DB">
              <w:rPr>
                <w:rFonts w:eastAsia="標楷體"/>
                <w:color w:val="000000"/>
                <w:u w:val="singl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spacing w:val="-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  <w:u w:val="single"/>
              </w:rPr>
            </w:pPr>
            <w:r w:rsidRPr="007836DB">
              <w:rPr>
                <w:rFonts w:eastAsia="標楷體"/>
                <w:color w:val="000000"/>
                <w:u w:val="singl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16" w:type="dxa"/>
            <w:tcBorders>
              <w:bottom w:val="thinThickSmallGap" w:sz="18" w:space="0" w:color="auto"/>
              <w:right w:val="thickThinSmallGap" w:sz="12" w:space="0" w:color="auto"/>
            </w:tcBorders>
          </w:tcPr>
          <w:p w:rsidR="003009FB" w:rsidRPr="007836DB" w:rsidRDefault="003009FB" w:rsidP="0002037F">
            <w:pPr>
              <w:widowControl/>
              <w:autoSpaceDE w:val="0"/>
              <w:autoSpaceDN w:val="0"/>
              <w:spacing w:before="40" w:after="40"/>
              <w:ind w:left="-568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3009FB" w:rsidRPr="00673A29" w:rsidRDefault="003009FB" w:rsidP="003009FB">
      <w:pPr>
        <w:rPr>
          <w:rFonts w:eastAsia="標楷體" w:hAnsi="標楷體" w:hint="eastAsia"/>
        </w:rPr>
      </w:pPr>
    </w:p>
    <w:p w:rsidR="003009FB" w:rsidRPr="00A74D93" w:rsidRDefault="003009FB" w:rsidP="003009FB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3009FB" w:rsidRPr="00A74D93" w:rsidRDefault="003009FB" w:rsidP="003009FB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3009FB" w:rsidRPr="00A74D93" w:rsidRDefault="003009FB" w:rsidP="003009FB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3009FB" w:rsidRPr="00A74D93" w:rsidRDefault="003009FB" w:rsidP="003009FB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A66378" w:rsidRDefault="00A66378"/>
    <w:sectPr w:rsidR="00A66378" w:rsidSect="003009FB">
      <w:pgSz w:w="11906" w:h="16838"/>
      <w:pgMar w:top="851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9FB"/>
    <w:rsid w:val="003009FB"/>
    <w:rsid w:val="00A66378"/>
    <w:rsid w:val="00FC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</dc:creator>
  <cp:lastModifiedBy>EDU001</cp:lastModifiedBy>
  <cp:revision>1</cp:revision>
  <dcterms:created xsi:type="dcterms:W3CDTF">2012-07-19T03:12:00Z</dcterms:created>
  <dcterms:modified xsi:type="dcterms:W3CDTF">2012-07-19T03:13:00Z</dcterms:modified>
</cp:coreProperties>
</file>