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E4" w:rsidRPr="0009474C" w:rsidRDefault="00832FE4" w:rsidP="0009474C">
      <w:pPr>
        <w:spacing w:line="400" w:lineRule="exact"/>
        <w:jc w:val="center"/>
        <w:rPr>
          <w:rFonts w:ascii="Times New Roman" w:hAnsi="Times New Roman" w:cs="Times New Roman"/>
          <w:b/>
          <w:color w:val="000000" w:themeColor="text1"/>
          <w:szCs w:val="24"/>
        </w:rPr>
      </w:pPr>
      <w:r w:rsidRPr="0009474C">
        <w:rPr>
          <w:rFonts w:ascii="Times New Roman" w:hAnsi="Times New Roman" w:cs="Times New Roman"/>
          <w:b/>
          <w:color w:val="000000" w:themeColor="text1"/>
          <w:szCs w:val="24"/>
        </w:rPr>
        <w:t>National Tsing-Hua University</w:t>
      </w:r>
    </w:p>
    <w:p w:rsidR="00832FE4" w:rsidRPr="0009474C" w:rsidRDefault="00832FE4" w:rsidP="0009474C">
      <w:pPr>
        <w:spacing w:line="400" w:lineRule="exact"/>
        <w:jc w:val="center"/>
        <w:rPr>
          <w:rFonts w:ascii="Times New Roman" w:hAnsi="Times New Roman" w:cs="Times New Roman"/>
          <w:b/>
          <w:color w:val="000000" w:themeColor="text1"/>
          <w:szCs w:val="24"/>
        </w:rPr>
      </w:pPr>
      <w:r w:rsidRPr="0009474C">
        <w:rPr>
          <w:rFonts w:ascii="Times New Roman" w:hAnsi="Times New Roman" w:cs="Times New Roman"/>
          <w:b/>
          <w:color w:val="000000" w:themeColor="text1"/>
          <w:szCs w:val="24"/>
        </w:rPr>
        <w:t>Department of Education and Learning Technology</w:t>
      </w:r>
    </w:p>
    <w:p w:rsidR="00FE3077" w:rsidRPr="0009474C" w:rsidRDefault="00832FE4" w:rsidP="00EA6BF7">
      <w:pPr>
        <w:spacing w:line="400" w:lineRule="exact"/>
        <w:jc w:val="center"/>
        <w:rPr>
          <w:rFonts w:ascii="Times New Roman" w:hAnsi="Times New Roman" w:cs="Times New Roman"/>
          <w:bCs/>
          <w:color w:val="000000" w:themeColor="text1"/>
          <w:spacing w:val="-1"/>
          <w:szCs w:val="24"/>
        </w:rPr>
      </w:pPr>
      <w:r w:rsidRPr="0009474C">
        <w:rPr>
          <w:rFonts w:ascii="Times New Roman" w:hAnsi="Times New Roman" w:cs="Times New Roman"/>
          <w:b/>
          <w:color w:val="000000" w:themeColor="text1"/>
          <w:szCs w:val="24"/>
        </w:rPr>
        <w:t>Regulations of Master Degrees Conferment for Foreign Students</w:t>
      </w:r>
    </w:p>
    <w:p w:rsidR="00FE3077" w:rsidRPr="0009474C" w:rsidRDefault="00FE3077" w:rsidP="0009474C">
      <w:pPr>
        <w:spacing w:line="400" w:lineRule="exact"/>
        <w:jc w:val="right"/>
        <w:rPr>
          <w:rFonts w:ascii="Times New Roman" w:hAnsi="Times New Roman" w:cs="Times New Roman"/>
          <w:color w:val="000000" w:themeColor="text1"/>
          <w:szCs w:val="24"/>
        </w:rPr>
      </w:pPr>
    </w:p>
    <w:p w:rsidR="00E64076" w:rsidRPr="00EC13C1" w:rsidRDefault="00832FE4" w:rsidP="00EC13C1">
      <w:pPr>
        <w:pStyle w:val="a6"/>
        <w:numPr>
          <w:ilvl w:val="0"/>
          <w:numId w:val="10"/>
        </w:numPr>
        <w:spacing w:line="400" w:lineRule="exact"/>
        <w:ind w:leftChars="0"/>
        <w:rPr>
          <w:rFonts w:ascii="Times New Roman" w:hAnsi="Times New Roman" w:cs="Times New Roman"/>
          <w:b/>
          <w:color w:val="000000" w:themeColor="text1"/>
          <w:spacing w:val="-5"/>
          <w:szCs w:val="24"/>
        </w:rPr>
      </w:pPr>
      <w:bookmarkStart w:id="0" w:name="一、適用對象："/>
      <w:bookmarkEnd w:id="0"/>
      <w:r w:rsidRPr="00EC13C1">
        <w:rPr>
          <w:rFonts w:ascii="Times New Roman" w:hAnsi="Times New Roman" w:cs="Times New Roman"/>
          <w:b/>
          <w:color w:val="000000" w:themeColor="text1"/>
          <w:szCs w:val="24"/>
        </w:rPr>
        <w:t>Applicable students:</w:t>
      </w:r>
      <w:r w:rsidR="00E64076" w:rsidRPr="00EC13C1">
        <w:rPr>
          <w:rFonts w:ascii="Times New Roman" w:hAnsi="Times New Roman" w:cs="Times New Roman"/>
          <w:b/>
          <w:color w:val="000000" w:themeColor="text1"/>
          <w:spacing w:val="-1"/>
          <w:szCs w:val="24"/>
        </w:rPr>
        <w:t xml:space="preserve">    </w:t>
      </w:r>
      <w:r w:rsidR="0068775C" w:rsidRPr="00EC13C1">
        <w:rPr>
          <w:rFonts w:ascii="Times New Roman" w:hAnsi="Times New Roman" w:cs="Times New Roman"/>
          <w:b/>
          <w:color w:val="000000" w:themeColor="text1"/>
          <w:spacing w:val="-1"/>
          <w:szCs w:val="24"/>
        </w:rPr>
        <w:t xml:space="preserve"> </w:t>
      </w:r>
    </w:p>
    <w:p w:rsidR="00066E4C" w:rsidRPr="0009474C" w:rsidRDefault="00832FE4" w:rsidP="002A71BB">
      <w:pPr>
        <w:spacing w:line="400" w:lineRule="exact"/>
        <w:ind w:leftChars="177" w:left="425"/>
        <w:rPr>
          <w:rFonts w:ascii="Times New Roman" w:hAnsi="Times New Roman" w:cs="Times New Roman"/>
          <w:color w:val="000000" w:themeColor="text1"/>
          <w:szCs w:val="24"/>
        </w:rPr>
      </w:pPr>
      <w:r w:rsidRPr="0009474C">
        <w:rPr>
          <w:rFonts w:ascii="Times New Roman" w:hAnsi="Times New Roman" w:cs="Times New Roman"/>
          <w:color w:val="000000" w:themeColor="text1"/>
          <w:szCs w:val="24"/>
        </w:rPr>
        <w:t>Overseas students (including foreign students, overseas Chinese students, Hong Kong and Macau students, but excluding China students) who enrolled in the master degrees from the academic year of 109 (2020) are applied.</w:t>
      </w:r>
    </w:p>
    <w:p w:rsidR="00832FE4" w:rsidRPr="0009474C" w:rsidRDefault="00832FE4" w:rsidP="0009474C">
      <w:pPr>
        <w:spacing w:line="400" w:lineRule="exact"/>
        <w:rPr>
          <w:rFonts w:ascii="Times New Roman" w:hAnsi="Times New Roman" w:cs="Times New Roman"/>
          <w:color w:val="000000" w:themeColor="text1"/>
          <w:szCs w:val="24"/>
        </w:rPr>
      </w:pPr>
    </w:p>
    <w:p w:rsidR="00832FE4" w:rsidRPr="00EC13C1" w:rsidRDefault="00832FE4" w:rsidP="00EC13C1">
      <w:pPr>
        <w:pStyle w:val="a6"/>
        <w:numPr>
          <w:ilvl w:val="0"/>
          <w:numId w:val="10"/>
        </w:numPr>
        <w:spacing w:line="400" w:lineRule="exact"/>
        <w:ind w:leftChars="0"/>
        <w:rPr>
          <w:rFonts w:ascii="Times New Roman" w:hAnsi="Times New Roman" w:cs="Times New Roman"/>
          <w:b/>
          <w:color w:val="000000" w:themeColor="text1"/>
          <w:szCs w:val="24"/>
        </w:rPr>
      </w:pPr>
      <w:r w:rsidRPr="00EC13C1">
        <w:rPr>
          <w:rFonts w:ascii="Times New Roman" w:hAnsi="Times New Roman" w:cs="Times New Roman"/>
          <w:b/>
          <w:color w:val="000000" w:themeColor="text1"/>
          <w:szCs w:val="24"/>
        </w:rPr>
        <w:t>Regulations of study</w:t>
      </w:r>
    </w:p>
    <w:p w:rsidR="00832FE4" w:rsidRPr="0009474C" w:rsidRDefault="00E64076" w:rsidP="0009474C">
      <w:pPr>
        <w:pStyle w:val="a3"/>
        <w:kinsoku w:val="0"/>
        <w:overflowPunct w:val="0"/>
        <w:spacing w:line="400" w:lineRule="exact"/>
        <w:ind w:leftChars="119" w:left="708" w:hangingChars="176" w:hanging="422"/>
        <w:rPr>
          <w:rFonts w:ascii="Times New Roman" w:eastAsiaTheme="minorEastAsia" w:cs="Times New Roman"/>
          <w:color w:val="000000" w:themeColor="text1"/>
          <w:sz w:val="24"/>
          <w:szCs w:val="24"/>
        </w:rPr>
      </w:pPr>
      <w:r w:rsidRPr="0009474C">
        <w:rPr>
          <w:rFonts w:ascii="Times New Roman" w:eastAsiaTheme="minorEastAsia" w:cs="Times New Roman"/>
          <w:color w:val="000000" w:themeColor="text1"/>
          <w:sz w:val="24"/>
          <w:szCs w:val="24"/>
        </w:rPr>
        <w:t>(</w:t>
      </w:r>
      <w:r w:rsidRPr="0009474C">
        <w:rPr>
          <w:rFonts w:ascii="Times New Roman" w:eastAsiaTheme="minorEastAsia" w:cs="Times New Roman"/>
          <w:color w:val="000000" w:themeColor="text1"/>
          <w:sz w:val="24"/>
          <w:szCs w:val="24"/>
        </w:rPr>
        <w:t>一</w:t>
      </w:r>
      <w:r w:rsidRPr="0009474C">
        <w:rPr>
          <w:rFonts w:ascii="Times New Roman" w:eastAsiaTheme="minorEastAsia" w:cs="Times New Roman"/>
          <w:color w:val="000000" w:themeColor="text1"/>
          <w:sz w:val="24"/>
          <w:szCs w:val="24"/>
        </w:rPr>
        <w:t>)</w:t>
      </w:r>
      <w:r w:rsidR="00832FE4" w:rsidRPr="0009474C">
        <w:rPr>
          <w:rFonts w:ascii="Times New Roman" w:eastAsiaTheme="minorEastAsia" w:cs="Times New Roman"/>
          <w:color w:val="000000" w:themeColor="text1"/>
          <w:sz w:val="24"/>
          <w:szCs w:val="24"/>
        </w:rPr>
        <w:t>Period of study: one to four years. In-service students may extend the length of study for one year.</w:t>
      </w:r>
    </w:p>
    <w:p w:rsidR="00832FE4" w:rsidRPr="0009474C" w:rsidRDefault="00E64076" w:rsidP="0009474C">
      <w:pPr>
        <w:pStyle w:val="a3"/>
        <w:kinsoku w:val="0"/>
        <w:overflowPunct w:val="0"/>
        <w:spacing w:line="400" w:lineRule="exact"/>
        <w:ind w:leftChars="119" w:left="771" w:hangingChars="202" w:hanging="485"/>
        <w:rPr>
          <w:rFonts w:ascii="Times New Roman" w:eastAsiaTheme="minorEastAsia" w:cs="Times New Roman"/>
          <w:color w:val="000000" w:themeColor="text1"/>
          <w:sz w:val="24"/>
          <w:szCs w:val="24"/>
        </w:rPr>
      </w:pPr>
      <w:r w:rsidRPr="0009474C">
        <w:rPr>
          <w:rFonts w:ascii="Times New Roman" w:eastAsiaTheme="minorEastAsia" w:cs="Times New Roman"/>
          <w:color w:val="000000" w:themeColor="text1"/>
          <w:sz w:val="24"/>
          <w:szCs w:val="24"/>
        </w:rPr>
        <w:t>(</w:t>
      </w:r>
      <w:r w:rsidRPr="0009474C">
        <w:rPr>
          <w:rFonts w:ascii="Times New Roman" w:eastAsiaTheme="minorEastAsia" w:cs="Times New Roman"/>
          <w:color w:val="000000" w:themeColor="text1"/>
          <w:sz w:val="24"/>
          <w:szCs w:val="24"/>
        </w:rPr>
        <w:t>二</w:t>
      </w:r>
      <w:r w:rsidRPr="0009474C">
        <w:rPr>
          <w:rFonts w:ascii="Times New Roman" w:eastAsiaTheme="minorEastAsia" w:cs="Times New Roman"/>
          <w:color w:val="000000" w:themeColor="text1"/>
          <w:sz w:val="24"/>
          <w:szCs w:val="24"/>
        </w:rPr>
        <w:t>)</w:t>
      </w:r>
      <w:r w:rsidRPr="0009474C">
        <w:rPr>
          <w:rFonts w:ascii="Times New Roman" w:eastAsiaTheme="minorEastAsia" w:cs="Times New Roman"/>
          <w:color w:val="000000" w:themeColor="text1"/>
          <w:spacing w:val="-3"/>
          <w:sz w:val="24"/>
          <w:szCs w:val="24"/>
        </w:rPr>
        <w:t xml:space="preserve"> </w:t>
      </w:r>
      <w:r w:rsidR="00832FE4" w:rsidRPr="0009474C">
        <w:rPr>
          <w:rFonts w:ascii="Times New Roman" w:eastAsiaTheme="minorEastAsia" w:cs="Times New Roman"/>
          <w:color w:val="000000" w:themeColor="text1"/>
          <w:sz w:val="24"/>
          <w:szCs w:val="24"/>
        </w:rPr>
        <w:t xml:space="preserve">Course requirements: </w:t>
      </w:r>
    </w:p>
    <w:p w:rsidR="00E64076" w:rsidRPr="0009474C" w:rsidRDefault="00CA7BB4" w:rsidP="002A71BB">
      <w:pPr>
        <w:spacing w:line="400" w:lineRule="exact"/>
        <w:ind w:leftChars="295" w:left="850" w:hangingChars="59" w:hanging="142"/>
        <w:rPr>
          <w:rFonts w:ascii="Times New Roman" w:hAnsi="Times New Roman" w:cs="Times New Roman"/>
          <w:color w:val="000000" w:themeColor="text1"/>
          <w:szCs w:val="24"/>
        </w:rPr>
      </w:pPr>
      <w:r w:rsidRPr="0009474C">
        <w:rPr>
          <w:rFonts w:ascii="Times New Roman" w:hAnsi="Times New Roman" w:cs="Times New Roman"/>
          <w:color w:val="000000" w:themeColor="text1"/>
          <w:szCs w:val="24"/>
        </w:rPr>
        <w:t>1.</w:t>
      </w:r>
      <w:r w:rsidR="00832FE4" w:rsidRPr="0009474C">
        <w:rPr>
          <w:rFonts w:ascii="Times New Roman" w:hAnsi="Times New Roman" w:cs="Times New Roman"/>
          <w:color w:val="000000" w:themeColor="text1"/>
          <w:szCs w:val="24"/>
        </w:rPr>
        <w:t xml:space="preserve">The minimum credits required for overseas master students is 30 credits (four credits for thesis are not included in the graduation credits), except for the compulsory course (College core courses - </w:t>
      </w:r>
      <w:r w:rsidR="003777CE" w:rsidRPr="002F195E">
        <w:rPr>
          <w:rFonts w:ascii="Times New Roman" w:eastAsia="標楷體" w:hAnsi="Times New Roman" w:cs="Times New Roman"/>
          <w:color w:val="000000"/>
          <w:szCs w:val="24"/>
        </w:rPr>
        <w:t>Quantitative Research Methods</w:t>
      </w:r>
      <w:r w:rsidR="003777CE" w:rsidRPr="002F195E">
        <w:rPr>
          <w:rFonts w:ascii="Times New Roman" w:hAnsi="Times New Roman" w:cs="Times New Roman"/>
          <w:color w:val="000000" w:themeColor="text1"/>
          <w:szCs w:val="24"/>
        </w:rPr>
        <w:t xml:space="preserve"> &amp; Qualitative Research Methods</w:t>
      </w:r>
      <w:bookmarkStart w:id="1" w:name="_GoBack"/>
      <w:bookmarkEnd w:id="1"/>
      <w:r w:rsidR="00832FE4" w:rsidRPr="0009474C">
        <w:rPr>
          <w:rFonts w:ascii="Times New Roman" w:hAnsi="Times New Roman" w:cs="Times New Roman"/>
          <w:color w:val="000000" w:themeColor="text1"/>
          <w:szCs w:val="24"/>
        </w:rPr>
        <w:t xml:space="preserve">), students can take the department or internal and external master programs (including combined programs of master and doctoral, but excluding in-service master program) which are taught in English. Overseas students can submit the application of each semester within the prescribed time limit after the evaluation made by their advisors based on the academic background and research needs. The final decision will be made after the approval of the </w:t>
      </w:r>
      <w:r w:rsidR="006454E0" w:rsidRPr="0009474C">
        <w:rPr>
          <w:rFonts w:ascii="Times New Roman" w:hAnsi="Times New Roman" w:cs="Times New Roman"/>
          <w:color w:val="000000" w:themeColor="text1"/>
          <w:szCs w:val="24"/>
        </w:rPr>
        <w:t>A</w:t>
      </w:r>
      <w:r w:rsidR="00832FE4" w:rsidRPr="0009474C">
        <w:rPr>
          <w:rFonts w:ascii="Times New Roman" w:hAnsi="Times New Roman" w:cs="Times New Roman"/>
          <w:color w:val="000000" w:themeColor="text1"/>
          <w:szCs w:val="24"/>
        </w:rPr>
        <w:t xml:space="preserve">cademic </w:t>
      </w:r>
      <w:r w:rsidR="006454E0" w:rsidRPr="0009474C">
        <w:rPr>
          <w:rFonts w:ascii="Times New Roman" w:hAnsi="Times New Roman" w:cs="Times New Roman"/>
          <w:color w:val="000000" w:themeColor="text1"/>
          <w:szCs w:val="24"/>
        </w:rPr>
        <w:t>R</w:t>
      </w:r>
      <w:r w:rsidR="00832FE4" w:rsidRPr="0009474C">
        <w:rPr>
          <w:rFonts w:ascii="Times New Roman" w:hAnsi="Times New Roman" w:cs="Times New Roman"/>
          <w:color w:val="000000" w:themeColor="text1"/>
          <w:szCs w:val="24"/>
        </w:rPr>
        <w:t xml:space="preserve">eview </w:t>
      </w:r>
      <w:r w:rsidR="006454E0" w:rsidRPr="0009474C">
        <w:rPr>
          <w:rFonts w:ascii="Times New Roman" w:hAnsi="Times New Roman" w:cs="Times New Roman"/>
          <w:color w:val="000000" w:themeColor="text1"/>
          <w:szCs w:val="24"/>
        </w:rPr>
        <w:t>C</w:t>
      </w:r>
      <w:r w:rsidR="00832FE4" w:rsidRPr="0009474C">
        <w:rPr>
          <w:rFonts w:ascii="Times New Roman" w:hAnsi="Times New Roman" w:cs="Times New Roman"/>
          <w:color w:val="000000" w:themeColor="text1"/>
          <w:szCs w:val="24"/>
        </w:rPr>
        <w:t>ommittee</w:t>
      </w:r>
      <w:r w:rsidR="006454E0" w:rsidRPr="0009474C">
        <w:rPr>
          <w:rFonts w:ascii="Times New Roman" w:hAnsi="Times New Roman" w:cs="Times New Roman"/>
          <w:color w:val="000000" w:themeColor="text1"/>
          <w:szCs w:val="24"/>
        </w:rPr>
        <w:t xml:space="preserve"> of the Department</w:t>
      </w:r>
      <w:r w:rsidR="00832FE4" w:rsidRPr="0009474C">
        <w:rPr>
          <w:rFonts w:ascii="Times New Roman" w:hAnsi="Times New Roman" w:cs="Times New Roman"/>
          <w:color w:val="000000" w:themeColor="text1"/>
          <w:szCs w:val="24"/>
        </w:rPr>
        <w:t>.</w:t>
      </w:r>
      <w:r w:rsidRPr="0009474C">
        <w:rPr>
          <w:rFonts w:ascii="Times New Roman" w:hAnsi="Times New Roman" w:cs="Times New Roman"/>
          <w:color w:val="000000" w:themeColor="text1"/>
          <w:szCs w:val="24"/>
        </w:rPr>
        <w:t xml:space="preserve"> </w:t>
      </w:r>
    </w:p>
    <w:p w:rsidR="00832FE4" w:rsidRPr="0009474C" w:rsidRDefault="00CA7BB4" w:rsidP="002A71BB">
      <w:pPr>
        <w:spacing w:line="400" w:lineRule="exact"/>
        <w:ind w:leftChars="295" w:left="850" w:hangingChars="59" w:hanging="142"/>
        <w:rPr>
          <w:rFonts w:ascii="Times New Roman" w:hAnsi="Times New Roman" w:cs="Times New Roman"/>
          <w:color w:val="000000" w:themeColor="text1"/>
          <w:szCs w:val="24"/>
        </w:rPr>
      </w:pPr>
      <w:r w:rsidRPr="0009474C">
        <w:rPr>
          <w:rFonts w:ascii="Times New Roman" w:hAnsi="Times New Roman" w:cs="Times New Roman"/>
          <w:color w:val="000000" w:themeColor="text1"/>
          <w:szCs w:val="24"/>
        </w:rPr>
        <w:t>2.</w:t>
      </w:r>
      <w:r w:rsidR="00832FE4" w:rsidRPr="0009474C">
        <w:rPr>
          <w:rFonts w:ascii="Times New Roman" w:hAnsi="Times New Roman" w:cs="Times New Roman"/>
          <w:color w:val="000000" w:themeColor="text1"/>
          <w:szCs w:val="24"/>
        </w:rPr>
        <w:t xml:space="preserve">Overseas students can also follow the regulations of course selection for local students. </w:t>
      </w:r>
    </w:p>
    <w:p w:rsidR="00832FE4" w:rsidRPr="0009474C" w:rsidRDefault="002A71BB" w:rsidP="002A71BB">
      <w:pPr>
        <w:pStyle w:val="a3"/>
        <w:kinsoku w:val="0"/>
        <w:overflowPunct w:val="0"/>
        <w:spacing w:line="400" w:lineRule="exact"/>
        <w:ind w:left="0"/>
        <w:rPr>
          <w:rFonts w:ascii="Times New Roman" w:eastAsiaTheme="minorEastAsia" w:cs="Times New Roman"/>
          <w:color w:val="000000" w:themeColor="text1"/>
          <w:sz w:val="24"/>
          <w:szCs w:val="24"/>
        </w:rPr>
      </w:pPr>
      <w:r>
        <w:rPr>
          <w:rFonts w:ascii="Times New Roman" w:eastAsiaTheme="minorEastAsia" w:cs="Times New Roman" w:hint="eastAsia"/>
          <w:color w:val="000000" w:themeColor="text1"/>
          <w:sz w:val="24"/>
          <w:szCs w:val="24"/>
        </w:rPr>
        <w:t xml:space="preserve">  </w:t>
      </w:r>
      <w:r w:rsidR="00E64076" w:rsidRPr="0009474C">
        <w:rPr>
          <w:rFonts w:ascii="Times New Roman" w:eastAsiaTheme="minorEastAsia" w:cs="Times New Roman"/>
          <w:color w:val="000000" w:themeColor="text1"/>
          <w:sz w:val="24"/>
          <w:szCs w:val="24"/>
        </w:rPr>
        <w:t>(</w:t>
      </w:r>
      <w:r w:rsidR="00E64076" w:rsidRPr="0009474C">
        <w:rPr>
          <w:rFonts w:ascii="Times New Roman" w:eastAsiaTheme="minorEastAsia" w:cs="Times New Roman"/>
          <w:color w:val="000000" w:themeColor="text1"/>
          <w:sz w:val="24"/>
          <w:szCs w:val="24"/>
        </w:rPr>
        <w:t>三</w:t>
      </w:r>
      <w:r w:rsidR="00E64076" w:rsidRPr="0009474C">
        <w:rPr>
          <w:rFonts w:ascii="Times New Roman" w:eastAsiaTheme="minorEastAsia" w:cs="Times New Roman"/>
          <w:color w:val="000000" w:themeColor="text1"/>
          <w:sz w:val="24"/>
          <w:szCs w:val="24"/>
        </w:rPr>
        <w:t>)</w:t>
      </w:r>
      <w:r w:rsidR="00E64076" w:rsidRPr="0009474C">
        <w:rPr>
          <w:rFonts w:ascii="Times New Roman" w:eastAsiaTheme="minorEastAsia" w:cs="Times New Roman"/>
          <w:color w:val="000000" w:themeColor="text1"/>
          <w:spacing w:val="-3"/>
          <w:sz w:val="24"/>
          <w:szCs w:val="24"/>
        </w:rPr>
        <w:t xml:space="preserve"> </w:t>
      </w:r>
      <w:r w:rsidR="00832FE4" w:rsidRPr="0009474C">
        <w:rPr>
          <w:rFonts w:ascii="Times New Roman" w:eastAsiaTheme="minorEastAsia" w:cs="Times New Roman"/>
          <w:color w:val="000000" w:themeColor="text1"/>
          <w:sz w:val="24"/>
          <w:szCs w:val="24"/>
        </w:rPr>
        <w:t xml:space="preserve">Regulations of study: </w:t>
      </w:r>
    </w:p>
    <w:p w:rsidR="00832FE4" w:rsidRPr="0009474C" w:rsidRDefault="00CA7BB4" w:rsidP="002A71BB">
      <w:pPr>
        <w:spacing w:line="400" w:lineRule="exact"/>
        <w:ind w:leftChars="295" w:left="850" w:hangingChars="59" w:hanging="142"/>
        <w:rPr>
          <w:rFonts w:ascii="Times New Roman" w:hAnsi="Times New Roman" w:cs="Times New Roman"/>
          <w:color w:val="000000" w:themeColor="text1"/>
          <w:szCs w:val="24"/>
        </w:rPr>
      </w:pPr>
      <w:r w:rsidRPr="0009474C">
        <w:rPr>
          <w:rFonts w:ascii="Times New Roman" w:hAnsi="Times New Roman" w:cs="Times New Roman"/>
          <w:color w:val="000000" w:themeColor="text1"/>
          <w:szCs w:val="24"/>
        </w:rPr>
        <w:t>1.</w:t>
      </w:r>
      <w:r w:rsidR="00832FE4" w:rsidRPr="0009474C">
        <w:rPr>
          <w:rFonts w:ascii="Times New Roman" w:hAnsi="Times New Roman" w:cs="Times New Roman"/>
          <w:color w:val="000000" w:themeColor="text1"/>
          <w:szCs w:val="24"/>
        </w:rPr>
        <w:t>Complete the course requirements.</w:t>
      </w:r>
    </w:p>
    <w:p w:rsidR="00066E4C" w:rsidRPr="0009474C" w:rsidRDefault="00CA7BB4" w:rsidP="002A71BB">
      <w:pPr>
        <w:spacing w:line="400" w:lineRule="exact"/>
        <w:ind w:leftChars="295" w:left="850" w:hangingChars="59" w:hanging="142"/>
        <w:rPr>
          <w:rFonts w:ascii="Times New Roman" w:hAnsi="Times New Roman" w:cs="Times New Roman"/>
          <w:color w:val="000000" w:themeColor="text1"/>
          <w:szCs w:val="24"/>
        </w:rPr>
      </w:pPr>
      <w:r w:rsidRPr="0009474C">
        <w:rPr>
          <w:rFonts w:ascii="Times New Roman" w:hAnsi="Times New Roman" w:cs="Times New Roman"/>
          <w:color w:val="000000" w:themeColor="text1"/>
          <w:szCs w:val="24"/>
        </w:rPr>
        <w:t>2.</w:t>
      </w:r>
      <w:r w:rsidR="00832FE4" w:rsidRPr="0009474C">
        <w:rPr>
          <w:rFonts w:ascii="Times New Roman" w:hAnsi="Times New Roman" w:cs="Times New Roman"/>
          <w:color w:val="000000" w:themeColor="text1"/>
          <w:szCs w:val="24"/>
        </w:rPr>
        <w:t xml:space="preserve">Complete the master dissertation plan and degree examination (it can </w:t>
      </w:r>
      <w:r w:rsidR="006454E0" w:rsidRPr="0009474C">
        <w:rPr>
          <w:rFonts w:ascii="Times New Roman" w:hAnsi="Times New Roman" w:cs="Times New Roman"/>
          <w:color w:val="000000" w:themeColor="text1"/>
          <w:szCs w:val="24"/>
        </w:rPr>
        <w:t xml:space="preserve">be </w:t>
      </w:r>
      <w:r w:rsidR="00832FE4" w:rsidRPr="0009474C">
        <w:rPr>
          <w:rFonts w:ascii="Times New Roman" w:hAnsi="Times New Roman" w:cs="Times New Roman"/>
          <w:color w:val="000000" w:themeColor="text1"/>
          <w:szCs w:val="24"/>
        </w:rPr>
        <w:t>also substitute</w:t>
      </w:r>
      <w:r w:rsidR="006454E0" w:rsidRPr="0009474C">
        <w:rPr>
          <w:rFonts w:ascii="Times New Roman" w:hAnsi="Times New Roman" w:cs="Times New Roman"/>
          <w:color w:val="000000" w:themeColor="text1"/>
          <w:szCs w:val="24"/>
        </w:rPr>
        <w:t xml:space="preserve">d </w:t>
      </w:r>
      <w:r w:rsidR="00832FE4" w:rsidRPr="0009474C">
        <w:rPr>
          <w:rFonts w:ascii="Times New Roman" w:hAnsi="Times New Roman" w:cs="Times New Roman"/>
          <w:color w:val="000000" w:themeColor="text1"/>
          <w:szCs w:val="24"/>
        </w:rPr>
        <w:t xml:space="preserve">by taking first stage oral exam): it will be implemented in accordance with the relevant regulations of the department's master dissertation plan and degree examination. </w:t>
      </w:r>
    </w:p>
    <w:p w:rsidR="00832FE4" w:rsidRPr="0009474C" w:rsidRDefault="00832FE4" w:rsidP="0009474C">
      <w:pPr>
        <w:spacing w:line="400" w:lineRule="exact"/>
        <w:ind w:left="1289"/>
        <w:rPr>
          <w:rFonts w:ascii="Times New Roman" w:hAnsi="Times New Roman" w:cs="Times New Roman"/>
          <w:color w:val="000000" w:themeColor="text1"/>
          <w:szCs w:val="24"/>
        </w:rPr>
      </w:pPr>
    </w:p>
    <w:p w:rsidR="00832FE4" w:rsidRPr="0009474C" w:rsidRDefault="00832FE4" w:rsidP="00EC13C1">
      <w:pPr>
        <w:pStyle w:val="a3"/>
        <w:numPr>
          <w:ilvl w:val="0"/>
          <w:numId w:val="10"/>
        </w:numPr>
        <w:kinsoku w:val="0"/>
        <w:overflowPunct w:val="0"/>
        <w:spacing w:line="400" w:lineRule="exact"/>
        <w:rPr>
          <w:rFonts w:ascii="Times New Roman" w:eastAsiaTheme="minorEastAsia" w:cs="Times New Roman"/>
          <w:b/>
          <w:color w:val="000000" w:themeColor="text1"/>
          <w:sz w:val="24"/>
          <w:szCs w:val="24"/>
        </w:rPr>
      </w:pPr>
      <w:r w:rsidRPr="0009474C">
        <w:rPr>
          <w:rFonts w:ascii="Times New Roman" w:eastAsiaTheme="minorEastAsia" w:cs="Times New Roman"/>
          <w:b/>
          <w:color w:val="000000" w:themeColor="text1"/>
          <w:sz w:val="24"/>
          <w:szCs w:val="24"/>
        </w:rPr>
        <w:t xml:space="preserve">Graduation threshold: </w:t>
      </w:r>
    </w:p>
    <w:p w:rsidR="00832FE4" w:rsidRPr="0009474C" w:rsidRDefault="00066E4C" w:rsidP="0009474C">
      <w:pPr>
        <w:pStyle w:val="a3"/>
        <w:kinsoku w:val="0"/>
        <w:overflowPunct w:val="0"/>
        <w:spacing w:line="400" w:lineRule="exact"/>
        <w:ind w:leftChars="74" w:left="567" w:hangingChars="162" w:hanging="389"/>
        <w:rPr>
          <w:rFonts w:ascii="Times New Roman" w:eastAsiaTheme="minorEastAsia" w:cs="Times New Roman"/>
          <w:color w:val="000000" w:themeColor="text1"/>
          <w:sz w:val="24"/>
          <w:szCs w:val="24"/>
        </w:rPr>
      </w:pPr>
      <w:r w:rsidRPr="0009474C">
        <w:rPr>
          <w:rFonts w:ascii="Times New Roman" w:eastAsiaTheme="minorEastAsia" w:cs="Times New Roman"/>
          <w:color w:val="000000" w:themeColor="text1"/>
          <w:sz w:val="24"/>
          <w:szCs w:val="24"/>
        </w:rPr>
        <w:t xml:space="preserve">   </w:t>
      </w:r>
      <w:r w:rsidR="00832FE4" w:rsidRPr="0009474C">
        <w:rPr>
          <w:rFonts w:ascii="Times New Roman" w:eastAsiaTheme="minorEastAsia" w:cs="Times New Roman"/>
          <w:color w:val="000000" w:themeColor="text1"/>
          <w:sz w:val="24"/>
          <w:szCs w:val="24"/>
        </w:rPr>
        <w:t>It will be implemented in accordance with the relevant regulations of the department’s graduation threshold of the master program.</w:t>
      </w:r>
    </w:p>
    <w:p w:rsidR="00CA7BB4" w:rsidRPr="0009474C" w:rsidRDefault="00CA7BB4" w:rsidP="0009474C">
      <w:pPr>
        <w:pStyle w:val="a3"/>
        <w:kinsoku w:val="0"/>
        <w:overflowPunct w:val="0"/>
        <w:spacing w:line="400" w:lineRule="exact"/>
        <w:ind w:leftChars="15" w:left="425" w:hangingChars="162" w:hanging="389"/>
        <w:rPr>
          <w:rFonts w:ascii="Times New Roman" w:eastAsiaTheme="minorEastAsia" w:cs="Times New Roman"/>
          <w:color w:val="000000" w:themeColor="text1"/>
          <w:sz w:val="24"/>
          <w:szCs w:val="24"/>
        </w:rPr>
      </w:pPr>
    </w:p>
    <w:p w:rsidR="00832FE4" w:rsidRPr="0009474C" w:rsidRDefault="00832FE4" w:rsidP="00EC13C1">
      <w:pPr>
        <w:pStyle w:val="1"/>
        <w:numPr>
          <w:ilvl w:val="0"/>
          <w:numId w:val="10"/>
        </w:numPr>
        <w:kinsoku w:val="0"/>
        <w:overflowPunct w:val="0"/>
        <w:spacing w:line="400" w:lineRule="exact"/>
        <w:rPr>
          <w:rFonts w:ascii="Times New Roman" w:eastAsiaTheme="minorEastAsia" w:cs="Times New Roman"/>
          <w:color w:val="000000" w:themeColor="text1"/>
          <w:sz w:val="24"/>
          <w:szCs w:val="24"/>
        </w:rPr>
      </w:pPr>
      <w:bookmarkStart w:id="2" w:name="四、學雜費及獎助學金"/>
      <w:bookmarkEnd w:id="2"/>
      <w:r w:rsidRPr="0009474C">
        <w:rPr>
          <w:rFonts w:ascii="Times New Roman" w:eastAsiaTheme="minorEastAsia" w:cs="Times New Roman"/>
          <w:color w:val="000000" w:themeColor="text1"/>
          <w:sz w:val="24"/>
          <w:szCs w:val="24"/>
        </w:rPr>
        <w:t xml:space="preserve">Tuition fees and scholarships: </w:t>
      </w:r>
    </w:p>
    <w:p w:rsidR="00832FE4" w:rsidRPr="0009474C" w:rsidRDefault="00CA7BB4" w:rsidP="0009474C">
      <w:pPr>
        <w:spacing w:line="400" w:lineRule="exact"/>
        <w:ind w:left="851" w:hanging="392"/>
        <w:rPr>
          <w:rFonts w:ascii="Times New Roman" w:hAnsi="Times New Roman" w:cs="Times New Roman"/>
          <w:color w:val="000000" w:themeColor="text1"/>
          <w:szCs w:val="24"/>
        </w:rPr>
      </w:pPr>
      <w:r w:rsidRPr="0009474C">
        <w:rPr>
          <w:rFonts w:ascii="Times New Roman" w:hAnsi="Times New Roman" w:cs="Times New Roman"/>
          <w:color w:val="000000" w:themeColor="text1"/>
          <w:szCs w:val="24"/>
        </w:rPr>
        <w:lastRenderedPageBreak/>
        <w:t>(</w:t>
      </w:r>
      <w:r w:rsidRPr="0009474C">
        <w:rPr>
          <w:rFonts w:ascii="Times New Roman" w:hAnsi="Times New Roman" w:cs="Times New Roman"/>
          <w:color w:val="000000" w:themeColor="text1"/>
          <w:szCs w:val="24"/>
        </w:rPr>
        <w:t>一</w:t>
      </w:r>
      <w:r w:rsidRPr="0009474C">
        <w:rPr>
          <w:rFonts w:ascii="Times New Roman" w:hAnsi="Times New Roman" w:cs="Times New Roman"/>
          <w:color w:val="000000" w:themeColor="text1"/>
          <w:szCs w:val="24"/>
        </w:rPr>
        <w:t>)</w:t>
      </w:r>
      <w:r w:rsidR="00832FE4" w:rsidRPr="0009474C">
        <w:rPr>
          <w:rFonts w:ascii="Times New Roman" w:hAnsi="Times New Roman" w:cs="Times New Roman"/>
          <w:color w:val="000000" w:themeColor="text1"/>
          <w:szCs w:val="24"/>
        </w:rPr>
        <w:t>The standards of tuition</w:t>
      </w:r>
      <w:r w:rsidRPr="0009474C">
        <w:rPr>
          <w:rFonts w:ascii="Times New Roman" w:hAnsi="Times New Roman" w:cs="Times New Roman"/>
          <w:color w:val="000000" w:themeColor="text1"/>
          <w:szCs w:val="24"/>
        </w:rPr>
        <w:t xml:space="preserve"> </w:t>
      </w:r>
      <w:r w:rsidR="00832FE4" w:rsidRPr="0009474C">
        <w:rPr>
          <w:rFonts w:ascii="Times New Roman" w:hAnsi="Times New Roman" w:cs="Times New Roman"/>
          <w:color w:val="000000" w:themeColor="text1"/>
          <w:szCs w:val="24"/>
        </w:rPr>
        <w:t xml:space="preserve">fees: please refer to the website of the Division of General Academic Affairs Office for details. </w:t>
      </w:r>
    </w:p>
    <w:p w:rsidR="00E64076" w:rsidRPr="0009474C" w:rsidRDefault="004508D1" w:rsidP="0009474C">
      <w:pPr>
        <w:pStyle w:val="a3"/>
        <w:kinsoku w:val="0"/>
        <w:overflowPunct w:val="0"/>
        <w:spacing w:line="400" w:lineRule="exact"/>
        <w:ind w:left="851" w:right="108"/>
        <w:rPr>
          <w:rFonts w:ascii="Times New Roman" w:eastAsiaTheme="minorEastAsia" w:cs="Times New Roman"/>
          <w:color w:val="000000" w:themeColor="text1"/>
          <w:spacing w:val="-5"/>
          <w:sz w:val="24"/>
          <w:szCs w:val="24"/>
        </w:rPr>
      </w:pPr>
      <w:hyperlink r:id="rId7" w:history="1">
        <w:r w:rsidR="00E64076" w:rsidRPr="0009474C">
          <w:rPr>
            <w:rStyle w:val="a5"/>
            <w:rFonts w:ascii="Times New Roman" w:eastAsiaTheme="minorEastAsia" w:cs="Times New Roman"/>
            <w:color w:val="000000" w:themeColor="text1"/>
            <w:spacing w:val="-5"/>
            <w:sz w:val="24"/>
            <w:szCs w:val="24"/>
          </w:rPr>
          <w:t>http://dgaa.site.nthu.edu.tw/p/412-1209-1493.php?Lang=zh-tw</w:t>
        </w:r>
      </w:hyperlink>
    </w:p>
    <w:p w:rsidR="00832FE4" w:rsidRPr="0009474C" w:rsidRDefault="00CA7BB4" w:rsidP="0009474C">
      <w:pPr>
        <w:pStyle w:val="a3"/>
        <w:kinsoku w:val="0"/>
        <w:overflowPunct w:val="0"/>
        <w:spacing w:line="400" w:lineRule="exact"/>
        <w:ind w:left="426" w:right="108"/>
        <w:rPr>
          <w:rFonts w:ascii="Times New Roman" w:eastAsiaTheme="minorEastAsia" w:cs="Times New Roman"/>
          <w:color w:val="000000" w:themeColor="text1"/>
          <w:sz w:val="24"/>
          <w:szCs w:val="24"/>
        </w:rPr>
      </w:pPr>
      <w:r w:rsidRPr="0009474C">
        <w:rPr>
          <w:rFonts w:ascii="Times New Roman" w:eastAsiaTheme="minorEastAsia" w:cs="Times New Roman"/>
          <w:color w:val="000000" w:themeColor="text1"/>
          <w:sz w:val="24"/>
          <w:szCs w:val="24"/>
        </w:rPr>
        <w:t>(</w:t>
      </w:r>
      <w:r w:rsidRPr="0009474C">
        <w:rPr>
          <w:rFonts w:ascii="Times New Roman" w:eastAsiaTheme="minorEastAsia" w:cs="Times New Roman"/>
          <w:color w:val="000000" w:themeColor="text1"/>
          <w:sz w:val="24"/>
          <w:szCs w:val="24"/>
        </w:rPr>
        <w:t>二</w:t>
      </w:r>
      <w:r w:rsidRPr="0009474C">
        <w:rPr>
          <w:rFonts w:ascii="Times New Roman" w:eastAsiaTheme="minorEastAsia" w:cs="Times New Roman"/>
          <w:color w:val="000000" w:themeColor="text1"/>
          <w:sz w:val="24"/>
          <w:szCs w:val="24"/>
        </w:rPr>
        <w:t>)</w:t>
      </w:r>
      <w:r w:rsidR="00832FE4" w:rsidRPr="0009474C">
        <w:rPr>
          <w:rFonts w:ascii="Times New Roman" w:eastAsiaTheme="minorEastAsia" w:cs="Times New Roman"/>
          <w:color w:val="000000" w:themeColor="text1"/>
          <w:sz w:val="24"/>
          <w:szCs w:val="24"/>
        </w:rPr>
        <w:t>Scholarships: please refer to the website of the Academic Affairs Office for details.</w:t>
      </w:r>
    </w:p>
    <w:p w:rsidR="00E64076" w:rsidRPr="0009474C" w:rsidRDefault="00E64076" w:rsidP="0009474C">
      <w:pPr>
        <w:pStyle w:val="a3"/>
        <w:kinsoku w:val="0"/>
        <w:overflowPunct w:val="0"/>
        <w:spacing w:line="400" w:lineRule="exact"/>
        <w:ind w:left="851" w:right="108"/>
        <w:rPr>
          <w:rFonts w:ascii="Times New Roman" w:eastAsiaTheme="minorEastAsia" w:cs="Times New Roman"/>
          <w:color w:val="000000" w:themeColor="text1"/>
          <w:sz w:val="24"/>
          <w:szCs w:val="24"/>
        </w:rPr>
      </w:pPr>
      <w:r w:rsidRPr="0009474C">
        <w:rPr>
          <w:rFonts w:ascii="Times New Roman" w:eastAsiaTheme="minorEastAsia" w:cs="Times New Roman"/>
          <w:color w:val="000000" w:themeColor="text1"/>
          <w:sz w:val="24"/>
          <w:szCs w:val="24"/>
        </w:rPr>
        <w:t>http://academic.site.nthu.edu.tw/p/426-1007-21.php</w:t>
      </w:r>
    </w:p>
    <w:p w:rsidR="00E64076" w:rsidRPr="0009474C" w:rsidRDefault="00E64076" w:rsidP="0009474C">
      <w:pPr>
        <w:pStyle w:val="a3"/>
        <w:kinsoku w:val="0"/>
        <w:overflowPunct w:val="0"/>
        <w:spacing w:line="400" w:lineRule="exact"/>
        <w:ind w:left="0"/>
        <w:rPr>
          <w:rFonts w:ascii="Times New Roman" w:eastAsiaTheme="minorEastAsia" w:cs="Times New Roman"/>
          <w:color w:val="000000" w:themeColor="text1"/>
          <w:sz w:val="24"/>
          <w:szCs w:val="24"/>
        </w:rPr>
      </w:pPr>
    </w:p>
    <w:p w:rsidR="00832FE4" w:rsidRPr="0009474C" w:rsidRDefault="00832FE4" w:rsidP="00EC13C1">
      <w:pPr>
        <w:pStyle w:val="1"/>
        <w:numPr>
          <w:ilvl w:val="0"/>
          <w:numId w:val="10"/>
        </w:numPr>
        <w:kinsoku w:val="0"/>
        <w:overflowPunct w:val="0"/>
        <w:spacing w:line="400" w:lineRule="exact"/>
        <w:rPr>
          <w:rFonts w:ascii="Times New Roman" w:eastAsiaTheme="minorEastAsia" w:cs="Times New Roman"/>
          <w:color w:val="000000" w:themeColor="text1"/>
          <w:sz w:val="24"/>
          <w:szCs w:val="24"/>
        </w:rPr>
      </w:pPr>
      <w:r w:rsidRPr="0009474C">
        <w:rPr>
          <w:rFonts w:ascii="Times New Roman" w:eastAsiaTheme="minorEastAsia" w:cs="Times New Roman"/>
          <w:color w:val="000000" w:themeColor="text1"/>
          <w:sz w:val="24"/>
          <w:szCs w:val="24"/>
        </w:rPr>
        <w:t>Others</w:t>
      </w:r>
    </w:p>
    <w:p w:rsidR="00832FE4" w:rsidRPr="0009474C" w:rsidRDefault="00CA7BB4" w:rsidP="0009474C">
      <w:pPr>
        <w:pStyle w:val="a6"/>
        <w:spacing w:line="400" w:lineRule="exact"/>
        <w:ind w:leftChars="118" w:left="847" w:hangingChars="235" w:hanging="564"/>
        <w:rPr>
          <w:rFonts w:ascii="Times New Roman" w:hAnsi="Times New Roman" w:cs="Times New Roman"/>
          <w:color w:val="000000" w:themeColor="text1"/>
          <w:szCs w:val="24"/>
        </w:rPr>
      </w:pPr>
      <w:r w:rsidRPr="0009474C">
        <w:rPr>
          <w:rFonts w:ascii="Times New Roman" w:hAnsi="Times New Roman" w:cs="Times New Roman"/>
          <w:color w:val="000000" w:themeColor="text1"/>
          <w:szCs w:val="24"/>
        </w:rPr>
        <w:t xml:space="preserve"> (</w:t>
      </w:r>
      <w:r w:rsidRPr="0009474C">
        <w:rPr>
          <w:rFonts w:ascii="Times New Roman" w:hAnsi="Times New Roman" w:cs="Times New Roman"/>
          <w:color w:val="000000" w:themeColor="text1"/>
          <w:szCs w:val="24"/>
        </w:rPr>
        <w:t>一</w:t>
      </w:r>
      <w:r w:rsidRPr="0009474C">
        <w:rPr>
          <w:rFonts w:ascii="Times New Roman" w:hAnsi="Times New Roman" w:cs="Times New Roman"/>
          <w:color w:val="000000" w:themeColor="text1"/>
          <w:szCs w:val="24"/>
        </w:rPr>
        <w:t>)</w:t>
      </w:r>
      <w:r w:rsidR="00832FE4" w:rsidRPr="0009474C">
        <w:rPr>
          <w:rFonts w:ascii="Times New Roman" w:hAnsi="Times New Roman" w:cs="Times New Roman"/>
          <w:color w:val="000000" w:themeColor="text1"/>
          <w:szCs w:val="24"/>
        </w:rPr>
        <w:t xml:space="preserve">Within one month after enrollment, students should select an advisor, go to the department office to register, and handed in with the consent form from the advisor. (The resolution of 1082-2 Academic Review Committee: Each advisors of the department can supervise 2 - 3 foreign graduate students per academic year in principle) </w:t>
      </w:r>
    </w:p>
    <w:p w:rsidR="00832FE4" w:rsidRPr="0009474C" w:rsidRDefault="00CA7BB4" w:rsidP="0009474C">
      <w:pPr>
        <w:spacing w:line="400" w:lineRule="exact"/>
        <w:ind w:leftChars="177" w:left="851" w:hanging="426"/>
        <w:rPr>
          <w:rFonts w:ascii="Times New Roman" w:hAnsi="Times New Roman" w:cs="Times New Roman"/>
          <w:color w:val="000000" w:themeColor="text1"/>
          <w:kern w:val="0"/>
          <w:szCs w:val="24"/>
        </w:rPr>
      </w:pPr>
      <w:r w:rsidRPr="0009474C">
        <w:rPr>
          <w:rFonts w:ascii="Times New Roman" w:hAnsi="Times New Roman" w:cs="Times New Roman"/>
          <w:color w:val="000000" w:themeColor="text1"/>
          <w:szCs w:val="24"/>
        </w:rPr>
        <w:t>(</w:t>
      </w:r>
      <w:r w:rsidRPr="0009474C">
        <w:rPr>
          <w:rFonts w:ascii="Times New Roman" w:hAnsi="Times New Roman" w:cs="Times New Roman"/>
          <w:color w:val="000000" w:themeColor="text1"/>
          <w:szCs w:val="24"/>
        </w:rPr>
        <w:t>二</w:t>
      </w:r>
      <w:r w:rsidRPr="0009474C">
        <w:rPr>
          <w:rFonts w:ascii="Times New Roman" w:hAnsi="Times New Roman" w:cs="Times New Roman"/>
          <w:color w:val="000000" w:themeColor="text1"/>
          <w:szCs w:val="24"/>
        </w:rPr>
        <w:t>)</w:t>
      </w:r>
      <w:r w:rsidR="00832FE4" w:rsidRPr="0009474C">
        <w:rPr>
          <w:rFonts w:ascii="Times New Roman" w:hAnsi="Times New Roman" w:cs="Times New Roman"/>
          <w:color w:val="000000" w:themeColor="text1"/>
          <w:kern w:val="0"/>
          <w:szCs w:val="24"/>
        </w:rPr>
        <w:t>According to Article 64 in the provisions of the school’s academic rules: foreign students enrolled in the academic year of 109 (inclusive) should complete the required Chinese credits before graduat</w:t>
      </w:r>
      <w:r w:rsidR="00D312D2" w:rsidRPr="0009474C">
        <w:rPr>
          <w:rFonts w:ascii="Times New Roman" w:hAnsi="Times New Roman" w:cs="Times New Roman"/>
          <w:color w:val="000000" w:themeColor="text1"/>
          <w:kern w:val="0"/>
          <w:szCs w:val="24"/>
        </w:rPr>
        <w:t>ion</w:t>
      </w:r>
      <w:r w:rsidR="00832FE4" w:rsidRPr="0009474C">
        <w:rPr>
          <w:rFonts w:ascii="Times New Roman" w:hAnsi="Times New Roman" w:cs="Times New Roman"/>
          <w:color w:val="000000" w:themeColor="text1"/>
          <w:kern w:val="0"/>
          <w:szCs w:val="24"/>
        </w:rPr>
        <w:t xml:space="preserve"> and leaving the school, which is based on the " Mandarin Course Requirements for National Tsing Hua University International Students "</w:t>
      </w:r>
    </w:p>
    <w:p w:rsidR="00832FE4" w:rsidRPr="0009474C" w:rsidRDefault="00832FE4" w:rsidP="0009474C">
      <w:pPr>
        <w:spacing w:line="400" w:lineRule="exact"/>
        <w:ind w:leftChars="472" w:left="1133" w:firstLine="1"/>
        <w:rPr>
          <w:rFonts w:ascii="Times New Roman" w:hAnsi="Times New Roman" w:cs="Times New Roman"/>
          <w:color w:val="000000" w:themeColor="text1"/>
          <w:kern w:val="0"/>
          <w:szCs w:val="24"/>
        </w:rPr>
      </w:pPr>
    </w:p>
    <w:p w:rsidR="00832FE4" w:rsidRPr="0009474C" w:rsidRDefault="00832FE4" w:rsidP="0009474C">
      <w:pPr>
        <w:pStyle w:val="a6"/>
        <w:spacing w:line="400" w:lineRule="exact"/>
        <w:ind w:leftChars="0" w:left="851"/>
        <w:rPr>
          <w:rFonts w:ascii="Times New Roman" w:hAnsi="Times New Roman" w:cs="Times New Roman"/>
          <w:color w:val="000000" w:themeColor="text1"/>
          <w:szCs w:val="24"/>
        </w:rPr>
      </w:pPr>
      <w:r w:rsidRPr="0009474C">
        <w:rPr>
          <w:rFonts w:ascii="Times New Roman" w:hAnsi="Times New Roman" w:cs="Times New Roman"/>
          <w:color w:val="000000" w:themeColor="text1"/>
          <w:szCs w:val="24"/>
        </w:rPr>
        <w:t xml:space="preserve">If those foreign students for master and doctoral degrees could not leave school and graduate in the semester of the thesis are completely reviewed due to the aforementioned Chinese language courses, the term for graduation and leaving school can be postponed up to the maximum years of study’s regulations, and the degree certificate will be </w:t>
      </w:r>
      <w:r w:rsidR="00D312D2" w:rsidRPr="0009474C">
        <w:rPr>
          <w:rFonts w:ascii="Times New Roman" w:hAnsi="Times New Roman" w:cs="Times New Roman"/>
          <w:color w:val="000000" w:themeColor="text1"/>
          <w:szCs w:val="24"/>
        </w:rPr>
        <w:t xml:space="preserve">offered </w:t>
      </w:r>
      <w:r w:rsidRPr="0009474C">
        <w:rPr>
          <w:rFonts w:ascii="Times New Roman" w:hAnsi="Times New Roman" w:cs="Times New Roman"/>
          <w:color w:val="000000" w:themeColor="text1"/>
          <w:szCs w:val="24"/>
        </w:rPr>
        <w:t>on the date of the credits completion of mandarin course. The credits of mandarin course will not be counted in the credits of graduation, but if the department, institute, or degree course have other regulations, then follow their rules.</w:t>
      </w:r>
    </w:p>
    <w:p w:rsidR="00832FE4" w:rsidRPr="0009474C" w:rsidRDefault="00CA7BB4" w:rsidP="0009474C">
      <w:pPr>
        <w:spacing w:line="400" w:lineRule="exact"/>
        <w:ind w:leftChars="117" w:left="710" w:hanging="429"/>
        <w:rPr>
          <w:rFonts w:ascii="Times New Roman" w:hAnsi="Times New Roman" w:cs="Times New Roman"/>
          <w:color w:val="000000" w:themeColor="text1"/>
          <w:szCs w:val="24"/>
        </w:rPr>
      </w:pPr>
      <w:r w:rsidRPr="0009474C">
        <w:rPr>
          <w:rFonts w:ascii="Times New Roman" w:hAnsi="Times New Roman" w:cs="Times New Roman"/>
          <w:color w:val="000000" w:themeColor="text1"/>
          <w:spacing w:val="-1"/>
          <w:szCs w:val="24"/>
        </w:rPr>
        <w:t>(</w:t>
      </w:r>
      <w:r w:rsidRPr="0009474C">
        <w:rPr>
          <w:rFonts w:ascii="Times New Roman" w:hAnsi="Times New Roman" w:cs="Times New Roman"/>
          <w:color w:val="000000" w:themeColor="text1"/>
          <w:spacing w:val="-1"/>
          <w:szCs w:val="24"/>
        </w:rPr>
        <w:t>三</w:t>
      </w:r>
      <w:r w:rsidRPr="0009474C">
        <w:rPr>
          <w:rFonts w:ascii="Times New Roman" w:hAnsi="Times New Roman" w:cs="Times New Roman"/>
          <w:color w:val="000000" w:themeColor="text1"/>
          <w:spacing w:val="-1"/>
          <w:szCs w:val="24"/>
        </w:rPr>
        <w:t>)</w:t>
      </w:r>
      <w:r w:rsidR="00832FE4" w:rsidRPr="0009474C">
        <w:rPr>
          <w:rFonts w:ascii="Times New Roman" w:hAnsi="Times New Roman" w:cs="Times New Roman"/>
          <w:color w:val="000000" w:themeColor="text1"/>
          <w:szCs w:val="24"/>
        </w:rPr>
        <w:t xml:space="preserve">Other unsettled regulations will be implemented in accordance with the National Tsing Hua University Academic Regulations. </w:t>
      </w:r>
    </w:p>
    <w:p w:rsidR="00547D03" w:rsidRPr="0009474C" w:rsidRDefault="00547D03" w:rsidP="0009474C">
      <w:pPr>
        <w:pStyle w:val="a3"/>
        <w:kinsoku w:val="0"/>
        <w:overflowPunct w:val="0"/>
        <w:spacing w:line="400" w:lineRule="exact"/>
        <w:ind w:leftChars="177" w:left="1028" w:right="100" w:hanging="603"/>
        <w:jc w:val="both"/>
        <w:rPr>
          <w:rFonts w:ascii="Times New Roman" w:eastAsiaTheme="minorEastAsia" w:cs="Times New Roman"/>
          <w:color w:val="000000" w:themeColor="text1"/>
          <w:sz w:val="24"/>
          <w:szCs w:val="24"/>
        </w:rPr>
      </w:pPr>
    </w:p>
    <w:sectPr w:rsidR="00547D03" w:rsidRPr="0009474C" w:rsidSect="0009474C">
      <w:pgSz w:w="11906" w:h="16838"/>
      <w:pgMar w:top="851"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D1" w:rsidRDefault="004508D1" w:rsidP="006454E0">
      <w:r>
        <w:separator/>
      </w:r>
    </w:p>
  </w:endnote>
  <w:endnote w:type="continuationSeparator" w:id="0">
    <w:p w:rsidR="004508D1" w:rsidRDefault="004508D1" w:rsidP="0064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D1" w:rsidRDefault="004508D1" w:rsidP="006454E0">
      <w:r>
        <w:separator/>
      </w:r>
    </w:p>
  </w:footnote>
  <w:footnote w:type="continuationSeparator" w:id="0">
    <w:p w:rsidR="004508D1" w:rsidRDefault="004508D1" w:rsidP="006454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10A8"/>
    <w:multiLevelType w:val="hybridMultilevel"/>
    <w:tmpl w:val="2FB46F06"/>
    <w:lvl w:ilvl="0" w:tplc="92FEA95E">
      <w:start w:val="1"/>
      <w:numFmt w:val="taiwaneseCountingThousand"/>
      <w:lvlText w:val="(%1)"/>
      <w:lvlJc w:val="left"/>
      <w:pPr>
        <w:ind w:left="1264" w:hanging="945"/>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 w15:restartNumberingAfterBreak="0">
    <w:nsid w:val="184E241A"/>
    <w:multiLevelType w:val="hybridMultilevel"/>
    <w:tmpl w:val="17CC4B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91B60BA"/>
    <w:multiLevelType w:val="hybridMultilevel"/>
    <w:tmpl w:val="70888E1A"/>
    <w:lvl w:ilvl="0" w:tplc="22FED846">
      <w:start w:val="1"/>
      <w:numFmt w:val="decimal"/>
      <w:lvlText w:val="%1."/>
      <w:lvlJc w:val="left"/>
      <w:pPr>
        <w:ind w:left="360" w:hanging="360"/>
      </w:pPr>
      <w:rPr>
        <w:rFonts w:ascii="Times New Roman" w:eastAsiaTheme="minorEastAsia" w:hAnsi="Times New Roman" w:cs="Times New Roman"/>
      </w:rPr>
    </w:lvl>
    <w:lvl w:ilvl="1" w:tplc="A98611AA">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C46586E"/>
    <w:multiLevelType w:val="hybridMultilevel"/>
    <w:tmpl w:val="BB4A8BF6"/>
    <w:lvl w:ilvl="0" w:tplc="896801D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6FB26D1"/>
    <w:multiLevelType w:val="hybridMultilevel"/>
    <w:tmpl w:val="A328A8E4"/>
    <w:lvl w:ilvl="0" w:tplc="57FA8D0C">
      <w:start w:val="1"/>
      <w:numFmt w:val="decimal"/>
      <w:lvlText w:val="%1."/>
      <w:lvlJc w:val="left"/>
      <w:pPr>
        <w:ind w:left="1169" w:hanging="360"/>
      </w:pPr>
      <w:rPr>
        <w:rFonts w:hint="default"/>
      </w:rPr>
    </w:lvl>
    <w:lvl w:ilvl="1" w:tplc="04090019">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5" w15:restartNumberingAfterBreak="0">
    <w:nsid w:val="373937A7"/>
    <w:multiLevelType w:val="hybridMultilevel"/>
    <w:tmpl w:val="8278AAC8"/>
    <w:lvl w:ilvl="0" w:tplc="CE0C557A">
      <w:start w:val="1"/>
      <w:numFmt w:val="taiwaneseCountingThousand"/>
      <w:lvlText w:val="(%1)"/>
      <w:lvlJc w:val="left"/>
      <w:pPr>
        <w:ind w:left="1154" w:hanging="720"/>
      </w:pPr>
      <w:rPr>
        <w:rFonts w:hAnsi="Times New Roman" w:hint="default"/>
        <w:color w:val="auto"/>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6" w15:restartNumberingAfterBreak="0">
    <w:nsid w:val="39257AD7"/>
    <w:multiLevelType w:val="hybridMultilevel"/>
    <w:tmpl w:val="795C4BA4"/>
    <w:lvl w:ilvl="0" w:tplc="2CB6C27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7D0094"/>
    <w:multiLevelType w:val="hybridMultilevel"/>
    <w:tmpl w:val="68A6449C"/>
    <w:lvl w:ilvl="0" w:tplc="B1FA57B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40C45907"/>
    <w:multiLevelType w:val="hybridMultilevel"/>
    <w:tmpl w:val="809EC73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4B8159C3"/>
    <w:multiLevelType w:val="hybridMultilevel"/>
    <w:tmpl w:val="9FC86290"/>
    <w:lvl w:ilvl="0" w:tplc="FFA2A3D4">
      <w:start w:val="1"/>
      <w:numFmt w:val="decimal"/>
      <w:lvlText w:val="%1."/>
      <w:lvlJc w:val="left"/>
      <w:pPr>
        <w:ind w:left="1214" w:hanging="360"/>
      </w:pPr>
      <w:rPr>
        <w:rFonts w:hint="default"/>
      </w:rPr>
    </w:lvl>
    <w:lvl w:ilvl="1" w:tplc="04090019">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num w:numId="1">
    <w:abstractNumId w:val="0"/>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76"/>
    <w:rsid w:val="00033FF7"/>
    <w:rsid w:val="00066E4C"/>
    <w:rsid w:val="0009474C"/>
    <w:rsid w:val="001310B2"/>
    <w:rsid w:val="001B7720"/>
    <w:rsid w:val="00256298"/>
    <w:rsid w:val="00292034"/>
    <w:rsid w:val="002A71BB"/>
    <w:rsid w:val="00350A83"/>
    <w:rsid w:val="003777CE"/>
    <w:rsid w:val="00415096"/>
    <w:rsid w:val="004508D1"/>
    <w:rsid w:val="004E3BD9"/>
    <w:rsid w:val="00537269"/>
    <w:rsid w:val="00547D03"/>
    <w:rsid w:val="005B7CC9"/>
    <w:rsid w:val="006454E0"/>
    <w:rsid w:val="0068775C"/>
    <w:rsid w:val="007D6315"/>
    <w:rsid w:val="00814FE6"/>
    <w:rsid w:val="00832FE4"/>
    <w:rsid w:val="008676EC"/>
    <w:rsid w:val="008B720B"/>
    <w:rsid w:val="009171D3"/>
    <w:rsid w:val="0092569B"/>
    <w:rsid w:val="00931435"/>
    <w:rsid w:val="009751B9"/>
    <w:rsid w:val="00A16440"/>
    <w:rsid w:val="00A21CA5"/>
    <w:rsid w:val="00A84145"/>
    <w:rsid w:val="00B372D5"/>
    <w:rsid w:val="00B37CD6"/>
    <w:rsid w:val="00B62E63"/>
    <w:rsid w:val="00B84E8E"/>
    <w:rsid w:val="00BE02D6"/>
    <w:rsid w:val="00C44DD1"/>
    <w:rsid w:val="00C57D87"/>
    <w:rsid w:val="00CA7BB4"/>
    <w:rsid w:val="00D312D2"/>
    <w:rsid w:val="00D60E8A"/>
    <w:rsid w:val="00DA7B0B"/>
    <w:rsid w:val="00E3701F"/>
    <w:rsid w:val="00E64076"/>
    <w:rsid w:val="00EA6BF7"/>
    <w:rsid w:val="00EC13C1"/>
    <w:rsid w:val="00F009D3"/>
    <w:rsid w:val="00F957EC"/>
    <w:rsid w:val="00FE3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F100C-310F-4997-A021-F3088E8C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1"/>
    <w:qFormat/>
    <w:rsid w:val="00E64076"/>
    <w:pPr>
      <w:autoSpaceDE w:val="0"/>
      <w:autoSpaceDN w:val="0"/>
      <w:adjustRightInd w:val="0"/>
      <w:ind w:left="100"/>
      <w:outlineLvl w:val="0"/>
    </w:pPr>
    <w:rPr>
      <w:rFonts w:ascii="標楷體" w:eastAsia="標楷體" w:hAnsi="Times New Roman" w:cs="標楷體"/>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64076"/>
    <w:rPr>
      <w:rFonts w:ascii="標楷體" w:eastAsia="標楷體" w:hAnsi="Times New Roman" w:cs="標楷體"/>
      <w:b/>
      <w:bCs/>
      <w:kern w:val="0"/>
      <w:sz w:val="28"/>
      <w:szCs w:val="28"/>
    </w:rPr>
  </w:style>
  <w:style w:type="paragraph" w:styleId="a3">
    <w:name w:val="Body Text"/>
    <w:basedOn w:val="a"/>
    <w:link w:val="a4"/>
    <w:uiPriority w:val="1"/>
    <w:qFormat/>
    <w:rsid w:val="00E64076"/>
    <w:pPr>
      <w:autoSpaceDE w:val="0"/>
      <w:autoSpaceDN w:val="0"/>
      <w:adjustRightInd w:val="0"/>
      <w:ind w:left="760"/>
    </w:pPr>
    <w:rPr>
      <w:rFonts w:ascii="標楷體" w:eastAsia="標楷體" w:hAnsi="Times New Roman" w:cs="標楷體"/>
      <w:kern w:val="0"/>
      <w:sz w:val="28"/>
      <w:szCs w:val="28"/>
    </w:rPr>
  </w:style>
  <w:style w:type="character" w:customStyle="1" w:styleId="a4">
    <w:name w:val="本文 字元"/>
    <w:basedOn w:val="a0"/>
    <w:link w:val="a3"/>
    <w:uiPriority w:val="99"/>
    <w:rsid w:val="00E64076"/>
    <w:rPr>
      <w:rFonts w:ascii="標楷體" w:eastAsia="標楷體" w:hAnsi="Times New Roman" w:cs="標楷體"/>
      <w:kern w:val="0"/>
      <w:sz w:val="28"/>
      <w:szCs w:val="28"/>
    </w:rPr>
  </w:style>
  <w:style w:type="character" w:styleId="a5">
    <w:name w:val="Hyperlink"/>
    <w:basedOn w:val="a0"/>
    <w:uiPriority w:val="99"/>
    <w:unhideWhenUsed/>
    <w:rsid w:val="00E64076"/>
    <w:rPr>
      <w:color w:val="0563C1" w:themeColor="hyperlink"/>
      <w:u w:val="single"/>
    </w:rPr>
  </w:style>
  <w:style w:type="paragraph" w:styleId="a6">
    <w:name w:val="List Paragraph"/>
    <w:basedOn w:val="a"/>
    <w:uiPriority w:val="34"/>
    <w:qFormat/>
    <w:rsid w:val="00832FE4"/>
    <w:pPr>
      <w:ind w:leftChars="200" w:left="480"/>
    </w:pPr>
  </w:style>
  <w:style w:type="paragraph" w:styleId="a7">
    <w:name w:val="Balloon Text"/>
    <w:basedOn w:val="a"/>
    <w:link w:val="a8"/>
    <w:uiPriority w:val="99"/>
    <w:semiHidden/>
    <w:unhideWhenUsed/>
    <w:rsid w:val="009751B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751B9"/>
    <w:rPr>
      <w:rFonts w:asciiTheme="majorHAnsi" w:eastAsiaTheme="majorEastAsia" w:hAnsiTheme="majorHAnsi" w:cstheme="majorBidi"/>
      <w:sz w:val="18"/>
      <w:szCs w:val="18"/>
    </w:rPr>
  </w:style>
  <w:style w:type="paragraph" w:styleId="a9">
    <w:name w:val="header"/>
    <w:basedOn w:val="a"/>
    <w:link w:val="aa"/>
    <w:uiPriority w:val="99"/>
    <w:unhideWhenUsed/>
    <w:rsid w:val="006454E0"/>
    <w:pPr>
      <w:tabs>
        <w:tab w:val="center" w:pos="4153"/>
        <w:tab w:val="right" w:pos="8306"/>
      </w:tabs>
      <w:snapToGrid w:val="0"/>
    </w:pPr>
    <w:rPr>
      <w:sz w:val="20"/>
      <w:szCs w:val="20"/>
    </w:rPr>
  </w:style>
  <w:style w:type="character" w:customStyle="1" w:styleId="aa">
    <w:name w:val="頁首 字元"/>
    <w:basedOn w:val="a0"/>
    <w:link w:val="a9"/>
    <w:uiPriority w:val="99"/>
    <w:rsid w:val="006454E0"/>
    <w:rPr>
      <w:sz w:val="20"/>
      <w:szCs w:val="20"/>
    </w:rPr>
  </w:style>
  <w:style w:type="paragraph" w:styleId="ab">
    <w:name w:val="footer"/>
    <w:basedOn w:val="a"/>
    <w:link w:val="ac"/>
    <w:uiPriority w:val="99"/>
    <w:unhideWhenUsed/>
    <w:rsid w:val="006454E0"/>
    <w:pPr>
      <w:tabs>
        <w:tab w:val="center" w:pos="4153"/>
        <w:tab w:val="right" w:pos="8306"/>
      </w:tabs>
      <w:snapToGrid w:val="0"/>
    </w:pPr>
    <w:rPr>
      <w:sz w:val="20"/>
      <w:szCs w:val="20"/>
    </w:rPr>
  </w:style>
  <w:style w:type="character" w:customStyle="1" w:styleId="ac">
    <w:name w:val="頁尾 字元"/>
    <w:basedOn w:val="a0"/>
    <w:link w:val="ab"/>
    <w:uiPriority w:val="99"/>
    <w:rsid w:val="006454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910">
      <w:bodyDiv w:val="1"/>
      <w:marLeft w:val="0"/>
      <w:marRight w:val="0"/>
      <w:marTop w:val="0"/>
      <w:marBottom w:val="0"/>
      <w:divBdr>
        <w:top w:val="none" w:sz="0" w:space="0" w:color="auto"/>
        <w:left w:val="none" w:sz="0" w:space="0" w:color="auto"/>
        <w:bottom w:val="none" w:sz="0" w:space="0" w:color="auto"/>
        <w:right w:val="none" w:sz="0" w:space="0" w:color="auto"/>
      </w:divBdr>
    </w:div>
    <w:div w:id="65079769">
      <w:bodyDiv w:val="1"/>
      <w:marLeft w:val="0"/>
      <w:marRight w:val="0"/>
      <w:marTop w:val="0"/>
      <w:marBottom w:val="0"/>
      <w:divBdr>
        <w:top w:val="none" w:sz="0" w:space="0" w:color="auto"/>
        <w:left w:val="none" w:sz="0" w:space="0" w:color="auto"/>
        <w:bottom w:val="none" w:sz="0" w:space="0" w:color="auto"/>
        <w:right w:val="none" w:sz="0" w:space="0" w:color="auto"/>
      </w:divBdr>
    </w:div>
    <w:div w:id="143011873">
      <w:bodyDiv w:val="1"/>
      <w:marLeft w:val="0"/>
      <w:marRight w:val="0"/>
      <w:marTop w:val="0"/>
      <w:marBottom w:val="0"/>
      <w:divBdr>
        <w:top w:val="none" w:sz="0" w:space="0" w:color="auto"/>
        <w:left w:val="none" w:sz="0" w:space="0" w:color="auto"/>
        <w:bottom w:val="none" w:sz="0" w:space="0" w:color="auto"/>
        <w:right w:val="none" w:sz="0" w:space="0" w:color="auto"/>
      </w:divBdr>
    </w:div>
    <w:div w:id="437482525">
      <w:bodyDiv w:val="1"/>
      <w:marLeft w:val="0"/>
      <w:marRight w:val="0"/>
      <w:marTop w:val="0"/>
      <w:marBottom w:val="0"/>
      <w:divBdr>
        <w:top w:val="none" w:sz="0" w:space="0" w:color="auto"/>
        <w:left w:val="none" w:sz="0" w:space="0" w:color="auto"/>
        <w:bottom w:val="none" w:sz="0" w:space="0" w:color="auto"/>
        <w:right w:val="none" w:sz="0" w:space="0" w:color="auto"/>
      </w:divBdr>
    </w:div>
    <w:div w:id="774131302">
      <w:bodyDiv w:val="1"/>
      <w:marLeft w:val="0"/>
      <w:marRight w:val="0"/>
      <w:marTop w:val="0"/>
      <w:marBottom w:val="0"/>
      <w:divBdr>
        <w:top w:val="none" w:sz="0" w:space="0" w:color="auto"/>
        <w:left w:val="none" w:sz="0" w:space="0" w:color="auto"/>
        <w:bottom w:val="none" w:sz="0" w:space="0" w:color="auto"/>
        <w:right w:val="none" w:sz="0" w:space="0" w:color="auto"/>
      </w:divBdr>
    </w:div>
    <w:div w:id="939218577">
      <w:bodyDiv w:val="1"/>
      <w:marLeft w:val="0"/>
      <w:marRight w:val="0"/>
      <w:marTop w:val="0"/>
      <w:marBottom w:val="0"/>
      <w:divBdr>
        <w:top w:val="none" w:sz="0" w:space="0" w:color="auto"/>
        <w:left w:val="none" w:sz="0" w:space="0" w:color="auto"/>
        <w:bottom w:val="none" w:sz="0" w:space="0" w:color="auto"/>
        <w:right w:val="none" w:sz="0" w:space="0" w:color="auto"/>
      </w:divBdr>
    </w:div>
    <w:div w:id="981233611">
      <w:bodyDiv w:val="1"/>
      <w:marLeft w:val="0"/>
      <w:marRight w:val="0"/>
      <w:marTop w:val="0"/>
      <w:marBottom w:val="0"/>
      <w:divBdr>
        <w:top w:val="none" w:sz="0" w:space="0" w:color="auto"/>
        <w:left w:val="none" w:sz="0" w:space="0" w:color="auto"/>
        <w:bottom w:val="none" w:sz="0" w:space="0" w:color="auto"/>
        <w:right w:val="none" w:sz="0" w:space="0" w:color="auto"/>
      </w:divBdr>
    </w:div>
    <w:div w:id="1183662939">
      <w:bodyDiv w:val="1"/>
      <w:marLeft w:val="0"/>
      <w:marRight w:val="0"/>
      <w:marTop w:val="0"/>
      <w:marBottom w:val="0"/>
      <w:divBdr>
        <w:top w:val="none" w:sz="0" w:space="0" w:color="auto"/>
        <w:left w:val="none" w:sz="0" w:space="0" w:color="auto"/>
        <w:bottom w:val="none" w:sz="0" w:space="0" w:color="auto"/>
        <w:right w:val="none" w:sz="0" w:space="0" w:color="auto"/>
      </w:divBdr>
    </w:div>
    <w:div w:id="1190527371">
      <w:bodyDiv w:val="1"/>
      <w:marLeft w:val="0"/>
      <w:marRight w:val="0"/>
      <w:marTop w:val="0"/>
      <w:marBottom w:val="0"/>
      <w:divBdr>
        <w:top w:val="none" w:sz="0" w:space="0" w:color="auto"/>
        <w:left w:val="none" w:sz="0" w:space="0" w:color="auto"/>
        <w:bottom w:val="none" w:sz="0" w:space="0" w:color="auto"/>
        <w:right w:val="none" w:sz="0" w:space="0" w:color="auto"/>
      </w:divBdr>
    </w:div>
    <w:div w:id="1281260868">
      <w:bodyDiv w:val="1"/>
      <w:marLeft w:val="0"/>
      <w:marRight w:val="0"/>
      <w:marTop w:val="0"/>
      <w:marBottom w:val="0"/>
      <w:divBdr>
        <w:top w:val="none" w:sz="0" w:space="0" w:color="auto"/>
        <w:left w:val="none" w:sz="0" w:space="0" w:color="auto"/>
        <w:bottom w:val="none" w:sz="0" w:space="0" w:color="auto"/>
        <w:right w:val="none" w:sz="0" w:space="0" w:color="auto"/>
      </w:divBdr>
    </w:div>
    <w:div w:id="1320622225">
      <w:bodyDiv w:val="1"/>
      <w:marLeft w:val="0"/>
      <w:marRight w:val="0"/>
      <w:marTop w:val="0"/>
      <w:marBottom w:val="0"/>
      <w:divBdr>
        <w:top w:val="none" w:sz="0" w:space="0" w:color="auto"/>
        <w:left w:val="none" w:sz="0" w:space="0" w:color="auto"/>
        <w:bottom w:val="none" w:sz="0" w:space="0" w:color="auto"/>
        <w:right w:val="none" w:sz="0" w:space="0" w:color="auto"/>
      </w:divBdr>
    </w:div>
    <w:div w:id="1416324519">
      <w:bodyDiv w:val="1"/>
      <w:marLeft w:val="0"/>
      <w:marRight w:val="0"/>
      <w:marTop w:val="0"/>
      <w:marBottom w:val="0"/>
      <w:divBdr>
        <w:top w:val="none" w:sz="0" w:space="0" w:color="auto"/>
        <w:left w:val="none" w:sz="0" w:space="0" w:color="auto"/>
        <w:bottom w:val="none" w:sz="0" w:space="0" w:color="auto"/>
        <w:right w:val="none" w:sz="0" w:space="0" w:color="auto"/>
      </w:divBdr>
    </w:div>
    <w:div w:id="1559778939">
      <w:bodyDiv w:val="1"/>
      <w:marLeft w:val="0"/>
      <w:marRight w:val="0"/>
      <w:marTop w:val="0"/>
      <w:marBottom w:val="0"/>
      <w:divBdr>
        <w:top w:val="none" w:sz="0" w:space="0" w:color="auto"/>
        <w:left w:val="none" w:sz="0" w:space="0" w:color="auto"/>
        <w:bottom w:val="none" w:sz="0" w:space="0" w:color="auto"/>
        <w:right w:val="none" w:sz="0" w:space="0" w:color="auto"/>
      </w:divBdr>
    </w:div>
    <w:div w:id="1702198867">
      <w:bodyDiv w:val="1"/>
      <w:marLeft w:val="0"/>
      <w:marRight w:val="0"/>
      <w:marTop w:val="0"/>
      <w:marBottom w:val="0"/>
      <w:divBdr>
        <w:top w:val="none" w:sz="0" w:space="0" w:color="auto"/>
        <w:left w:val="none" w:sz="0" w:space="0" w:color="auto"/>
        <w:bottom w:val="none" w:sz="0" w:space="0" w:color="auto"/>
        <w:right w:val="none" w:sz="0" w:space="0" w:color="auto"/>
      </w:divBdr>
    </w:div>
    <w:div w:id="1712997905">
      <w:bodyDiv w:val="1"/>
      <w:marLeft w:val="0"/>
      <w:marRight w:val="0"/>
      <w:marTop w:val="0"/>
      <w:marBottom w:val="0"/>
      <w:divBdr>
        <w:top w:val="none" w:sz="0" w:space="0" w:color="auto"/>
        <w:left w:val="none" w:sz="0" w:space="0" w:color="auto"/>
        <w:bottom w:val="none" w:sz="0" w:space="0" w:color="auto"/>
        <w:right w:val="none" w:sz="0" w:space="0" w:color="auto"/>
      </w:divBdr>
    </w:div>
    <w:div w:id="1834028739">
      <w:bodyDiv w:val="1"/>
      <w:marLeft w:val="0"/>
      <w:marRight w:val="0"/>
      <w:marTop w:val="0"/>
      <w:marBottom w:val="0"/>
      <w:divBdr>
        <w:top w:val="none" w:sz="0" w:space="0" w:color="auto"/>
        <w:left w:val="none" w:sz="0" w:space="0" w:color="auto"/>
        <w:bottom w:val="none" w:sz="0" w:space="0" w:color="auto"/>
        <w:right w:val="none" w:sz="0" w:space="0" w:color="auto"/>
      </w:divBdr>
    </w:div>
    <w:div w:id="1997881964">
      <w:bodyDiv w:val="1"/>
      <w:marLeft w:val="0"/>
      <w:marRight w:val="0"/>
      <w:marTop w:val="0"/>
      <w:marBottom w:val="0"/>
      <w:divBdr>
        <w:top w:val="none" w:sz="0" w:space="0" w:color="auto"/>
        <w:left w:val="none" w:sz="0" w:space="0" w:color="auto"/>
        <w:bottom w:val="none" w:sz="0" w:space="0" w:color="auto"/>
        <w:right w:val="none" w:sz="0" w:space="0" w:color="auto"/>
      </w:divBdr>
    </w:div>
    <w:div w:id="2049793007">
      <w:bodyDiv w:val="1"/>
      <w:marLeft w:val="0"/>
      <w:marRight w:val="0"/>
      <w:marTop w:val="0"/>
      <w:marBottom w:val="0"/>
      <w:divBdr>
        <w:top w:val="none" w:sz="0" w:space="0" w:color="auto"/>
        <w:left w:val="none" w:sz="0" w:space="0" w:color="auto"/>
        <w:bottom w:val="none" w:sz="0" w:space="0" w:color="auto"/>
        <w:right w:val="none" w:sz="0" w:space="0" w:color="auto"/>
      </w:divBdr>
    </w:div>
    <w:div w:id="20731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gaa.site.nthu.edu.tw/p/412-1209-1493.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553</Words>
  <Characters>3158</Characters>
  <Application>Microsoft Office Word</Application>
  <DocSecurity>0</DocSecurity>
  <Lines>26</Lines>
  <Paragraphs>7</Paragraphs>
  <ScaleCrop>false</ScaleCrop>
  <Company>SYNNEX</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碩博班 教科</dc:creator>
  <cp:lastModifiedBy>User</cp:lastModifiedBy>
  <cp:revision>10</cp:revision>
  <cp:lastPrinted>2021-04-07T01:17:00Z</cp:lastPrinted>
  <dcterms:created xsi:type="dcterms:W3CDTF">2021-04-07T00:54:00Z</dcterms:created>
  <dcterms:modified xsi:type="dcterms:W3CDTF">2021-04-08T06:03:00Z</dcterms:modified>
</cp:coreProperties>
</file>