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0EE3" w14:textId="1A78457D" w:rsidR="00E32681" w:rsidRPr="00E32681" w:rsidRDefault="00E32681" w:rsidP="00E32681">
      <w:pPr>
        <w:jc w:val="center"/>
        <w:rPr>
          <w:rFonts w:ascii="Times New Roman" w:eastAsia="標楷體" w:hAnsi="Times New Roman"/>
          <w:b/>
          <w:bCs/>
        </w:rPr>
      </w:pPr>
      <w:r w:rsidRPr="00E32681">
        <w:rPr>
          <w:rFonts w:ascii="Times New Roman" w:eastAsia="標楷體" w:hAnsi="Times New Roman"/>
          <w:b/>
          <w:bCs/>
        </w:rPr>
        <w:t>國立清華大學教育與學習科技學系</w:t>
      </w:r>
      <w:r w:rsidR="00421693">
        <w:rPr>
          <w:rFonts w:ascii="Times New Roman" w:eastAsia="DengXian" w:hAnsi="Times New Roman" w:hint="eastAsia"/>
          <w:b/>
          <w:bCs/>
        </w:rPr>
        <w:t>碩士</w:t>
      </w:r>
      <w:r w:rsidRPr="00E32681">
        <w:rPr>
          <w:rFonts w:ascii="Times New Roman" w:eastAsia="標楷體" w:hAnsi="Times New Roman"/>
          <w:b/>
          <w:bCs/>
        </w:rPr>
        <w:t>班境外生修業規定</w:t>
      </w:r>
    </w:p>
    <w:p w14:paraId="0EEB0AB6" w14:textId="2B0EFB80" w:rsidR="00E32681" w:rsidRPr="00E32681" w:rsidRDefault="00E32681" w:rsidP="00E32681">
      <w:pPr>
        <w:jc w:val="center"/>
        <w:rPr>
          <w:rFonts w:ascii="Times New Roman" w:eastAsia="標楷體" w:hAnsi="Times New Roman"/>
          <w:b/>
          <w:bCs/>
        </w:rPr>
      </w:pPr>
      <w:r w:rsidRPr="00E32681">
        <w:rPr>
          <w:rFonts w:ascii="Times New Roman" w:eastAsia="標楷體" w:hAnsi="Times New Roman"/>
          <w:b/>
          <w:bCs/>
        </w:rPr>
        <w:t xml:space="preserve">Regulations for International </w:t>
      </w:r>
      <w:r w:rsidR="00421693">
        <w:rPr>
          <w:rFonts w:ascii="DengXian" w:eastAsia="DengXian" w:hAnsi="DengXian" w:hint="eastAsia"/>
          <w:b/>
          <w:bCs/>
          <w:lang w:eastAsia="zh-CN"/>
        </w:rPr>
        <w:t>Master</w:t>
      </w:r>
      <w:r w:rsidR="00421693">
        <w:rPr>
          <w:rFonts w:ascii="DengXian" w:eastAsia="DengXian" w:hAnsi="DengXian"/>
          <w:b/>
          <w:bCs/>
          <w:lang w:eastAsia="zh-CN"/>
        </w:rPr>
        <w:t>’</w:t>
      </w:r>
      <w:r w:rsidR="00421693">
        <w:rPr>
          <w:rFonts w:ascii="DengXian" w:eastAsia="DengXian" w:hAnsi="DengXian" w:hint="eastAsia"/>
          <w:b/>
          <w:bCs/>
          <w:lang w:eastAsia="zh-CN"/>
        </w:rPr>
        <w:t>s</w:t>
      </w:r>
      <w:r w:rsidRPr="00E32681">
        <w:rPr>
          <w:rFonts w:ascii="Times New Roman" w:eastAsia="標楷體" w:hAnsi="Times New Roman"/>
          <w:b/>
          <w:bCs/>
        </w:rPr>
        <w:t xml:space="preserve"> Students</w:t>
      </w:r>
    </w:p>
    <w:p w14:paraId="6A069F7D" w14:textId="77777777" w:rsidR="00E32681" w:rsidRPr="00E32681" w:rsidRDefault="00E32681" w:rsidP="00E32681">
      <w:pPr>
        <w:jc w:val="center"/>
        <w:rPr>
          <w:rFonts w:ascii="Times New Roman" w:eastAsia="標楷體" w:hAnsi="Times New Roman"/>
          <w:b/>
          <w:bCs/>
        </w:rPr>
      </w:pPr>
      <w:r w:rsidRPr="00E32681">
        <w:rPr>
          <w:rFonts w:ascii="Times New Roman" w:eastAsia="標楷體" w:hAnsi="Times New Roman"/>
          <w:b/>
          <w:bCs/>
        </w:rPr>
        <w:t>Department of Education and Learning Technology</w:t>
      </w:r>
    </w:p>
    <w:p w14:paraId="1B21612B" w14:textId="77777777" w:rsidR="00E32681" w:rsidRPr="00E32681" w:rsidRDefault="00E32681" w:rsidP="00E32681">
      <w:pPr>
        <w:jc w:val="center"/>
        <w:rPr>
          <w:rFonts w:ascii="Times New Roman" w:eastAsia="標楷體" w:hAnsi="Times New Roman"/>
          <w:b/>
          <w:bCs/>
        </w:rPr>
      </w:pPr>
      <w:r w:rsidRPr="00E32681">
        <w:rPr>
          <w:rFonts w:ascii="Times New Roman" w:eastAsia="標楷體" w:hAnsi="Times New Roman"/>
          <w:b/>
          <w:bCs/>
        </w:rPr>
        <w:t>National Tsing Hua University</w:t>
      </w:r>
    </w:p>
    <w:p w14:paraId="6A997188" w14:textId="77777777" w:rsidR="00E32681" w:rsidRPr="00E32681" w:rsidRDefault="00000000" w:rsidP="00E32681">
      <w:pPr>
        <w:rPr>
          <w:rFonts w:ascii="Times New Roman" w:eastAsia="標楷體" w:hAnsi="Times New Roman"/>
        </w:rPr>
      </w:pPr>
      <w:r>
        <w:rPr>
          <w:rFonts w:ascii="Times New Roman" w:eastAsia="標楷體" w:hAnsi="Times New Roman"/>
        </w:rPr>
        <w:pict w14:anchorId="7BEED357">
          <v:rect id="_x0000_i1025" style="width:0;height:1.5pt" o:hralign="center" o:hrstd="t" o:hr="t" fillcolor="#a0a0a0" stroked="f"/>
        </w:pict>
      </w:r>
    </w:p>
    <w:p w14:paraId="6DD337DB" w14:textId="1764D92D" w:rsidR="00E32681" w:rsidRPr="00E32681" w:rsidRDefault="00E32681" w:rsidP="00E32681">
      <w:pPr>
        <w:rPr>
          <w:rFonts w:ascii="Times New Roman" w:eastAsia="標楷體" w:hAnsi="Times New Roman"/>
          <w:b/>
          <w:bCs/>
        </w:rPr>
      </w:pPr>
      <w:r w:rsidRPr="00E32681">
        <w:rPr>
          <w:rFonts w:ascii="Times New Roman" w:eastAsia="標楷體" w:hAnsi="Times New Roman"/>
          <w:b/>
          <w:bCs/>
        </w:rPr>
        <w:t>一、適用對象</w:t>
      </w:r>
      <w:r w:rsidRPr="00E32681">
        <w:rPr>
          <w:rFonts w:ascii="Times New Roman" w:eastAsia="標楷體" w:hAnsi="Times New Roman"/>
          <w:b/>
          <w:bCs/>
        </w:rPr>
        <w:t xml:space="preserve"> / Applicable Students</w:t>
      </w:r>
      <w:r w:rsidRPr="00E32681">
        <w:rPr>
          <w:rFonts w:ascii="Times New Roman" w:eastAsia="標楷體" w:hAnsi="Times New Roman"/>
        </w:rPr>
        <w:br/>
        <w:t xml:space="preserve">109 </w:t>
      </w:r>
      <w:r w:rsidRPr="00E32681">
        <w:rPr>
          <w:rFonts w:ascii="Times New Roman" w:eastAsia="標楷體" w:hAnsi="Times New Roman"/>
        </w:rPr>
        <w:t>學年度起入學的本系博士班境外生（含外國生、僑生及港澳生，但不含陸生）。</w:t>
      </w:r>
      <w:r w:rsidRPr="00E32681">
        <w:rPr>
          <w:rFonts w:ascii="Times New Roman" w:eastAsia="標楷體" w:hAnsi="Times New Roman"/>
        </w:rPr>
        <w:br/>
        <w:t>International doctoral students (including foreign students, overseas Chinese, and students from Hong Kong and Macau, but excluding students from Mainland China) admitted from the 109th academic year onwards.</w:t>
      </w:r>
    </w:p>
    <w:p w14:paraId="5B12C21F" w14:textId="77777777" w:rsidR="00E32681" w:rsidRPr="00E32681" w:rsidRDefault="00000000" w:rsidP="00E32681">
      <w:pPr>
        <w:rPr>
          <w:rFonts w:ascii="Times New Roman" w:eastAsia="標楷體" w:hAnsi="Times New Roman"/>
        </w:rPr>
      </w:pPr>
      <w:r>
        <w:rPr>
          <w:rFonts w:ascii="Times New Roman" w:eastAsia="標楷體" w:hAnsi="Times New Roman"/>
        </w:rPr>
        <w:pict w14:anchorId="142EAF50">
          <v:rect id="_x0000_i1026" style="width:0;height:1.5pt" o:hralign="center" o:hrstd="t" o:hr="t" fillcolor="#a0a0a0" stroked="f"/>
        </w:pict>
      </w:r>
    </w:p>
    <w:p w14:paraId="79ADF8F3" w14:textId="77777777" w:rsidR="00E32681" w:rsidRPr="00E32681" w:rsidRDefault="00E32681" w:rsidP="00E32681">
      <w:pPr>
        <w:rPr>
          <w:rFonts w:ascii="Times New Roman" w:eastAsia="標楷體" w:hAnsi="Times New Roman"/>
          <w:b/>
          <w:bCs/>
        </w:rPr>
      </w:pPr>
      <w:r w:rsidRPr="00E32681">
        <w:rPr>
          <w:rFonts w:ascii="Times New Roman" w:eastAsia="標楷體" w:hAnsi="Times New Roman"/>
          <w:b/>
          <w:bCs/>
        </w:rPr>
        <w:t>二、修業規定</w:t>
      </w:r>
      <w:r w:rsidRPr="00E32681">
        <w:rPr>
          <w:rFonts w:ascii="Times New Roman" w:eastAsia="標楷體" w:hAnsi="Times New Roman"/>
          <w:b/>
          <w:bCs/>
        </w:rPr>
        <w:t xml:space="preserve"> / Study Requirements</w:t>
      </w:r>
    </w:p>
    <w:p w14:paraId="2304C8B4" w14:textId="7FAA281F" w:rsidR="00E32681" w:rsidRPr="00E32681" w:rsidRDefault="00E32681" w:rsidP="00E32681">
      <w:pPr>
        <w:rPr>
          <w:rFonts w:ascii="Times New Roman" w:eastAsia="標楷體" w:hAnsi="Times New Roman"/>
          <w:b/>
          <w:bCs/>
        </w:rPr>
      </w:pPr>
      <w:r w:rsidRPr="00E32681">
        <w:rPr>
          <w:rFonts w:ascii="Times New Roman" w:eastAsia="標楷體" w:hAnsi="Times New Roman"/>
          <w:b/>
          <w:bCs/>
        </w:rPr>
        <w:t>(</w:t>
      </w:r>
      <w:r w:rsidRPr="00E32681">
        <w:rPr>
          <w:rFonts w:ascii="Times New Roman" w:eastAsia="標楷體" w:hAnsi="Times New Roman"/>
          <w:b/>
          <w:bCs/>
        </w:rPr>
        <w:t>一</w:t>
      </w:r>
      <w:r w:rsidRPr="00E32681">
        <w:rPr>
          <w:rFonts w:ascii="Times New Roman" w:eastAsia="標楷體" w:hAnsi="Times New Roman"/>
          <w:b/>
          <w:bCs/>
        </w:rPr>
        <w:t xml:space="preserve">) </w:t>
      </w:r>
      <w:r w:rsidRPr="00E32681">
        <w:rPr>
          <w:rFonts w:ascii="Times New Roman" w:eastAsia="標楷體" w:hAnsi="Times New Roman"/>
          <w:b/>
          <w:bCs/>
        </w:rPr>
        <w:t>修業年限</w:t>
      </w:r>
      <w:r w:rsidRPr="00E32681">
        <w:rPr>
          <w:rFonts w:ascii="Times New Roman" w:eastAsia="標楷體" w:hAnsi="Times New Roman"/>
          <w:b/>
          <w:bCs/>
        </w:rPr>
        <w:t xml:space="preserve"> / Duration of Study</w:t>
      </w:r>
      <w:r w:rsidRPr="00E32681">
        <w:rPr>
          <w:rFonts w:ascii="Times New Roman" w:eastAsia="標楷體" w:hAnsi="Times New Roman"/>
        </w:rPr>
        <w:br/>
      </w:r>
      <w:r w:rsidR="00421693">
        <w:rPr>
          <w:rFonts w:ascii="Times New Roman" w:eastAsia="DengXian" w:hAnsi="Times New Roman" w:hint="eastAsia"/>
          <w:lang w:eastAsia="zh-CN"/>
        </w:rPr>
        <w:t>1</w:t>
      </w:r>
      <w:r w:rsidRPr="00E32681">
        <w:rPr>
          <w:rFonts w:ascii="Times New Roman" w:eastAsia="標楷體" w:hAnsi="Times New Roman"/>
        </w:rPr>
        <w:t>年至</w:t>
      </w:r>
      <w:r w:rsidR="00421693">
        <w:rPr>
          <w:rFonts w:ascii="Times New Roman" w:eastAsia="DengXian" w:hAnsi="Times New Roman" w:hint="eastAsia"/>
          <w:lang w:eastAsia="zh-CN"/>
        </w:rPr>
        <w:t>4</w:t>
      </w:r>
      <w:r w:rsidRPr="00E32681">
        <w:rPr>
          <w:rFonts w:ascii="Times New Roman" w:eastAsia="標楷體" w:hAnsi="Times New Roman"/>
        </w:rPr>
        <w:t>年；在職生可延長</w:t>
      </w:r>
      <w:r w:rsidR="00421693">
        <w:rPr>
          <w:rFonts w:ascii="Times New Roman" w:eastAsia="DengXian" w:hAnsi="Times New Roman" w:hint="eastAsia"/>
          <w:lang w:eastAsia="zh-CN"/>
        </w:rPr>
        <w:t>1</w:t>
      </w:r>
      <w:r w:rsidRPr="00E32681">
        <w:rPr>
          <w:rFonts w:ascii="Times New Roman" w:eastAsia="標楷體" w:hAnsi="Times New Roman"/>
        </w:rPr>
        <w:t>年。</w:t>
      </w:r>
      <w:r w:rsidRPr="00E32681">
        <w:rPr>
          <w:rFonts w:ascii="Times New Roman" w:eastAsia="標楷體" w:hAnsi="Times New Roman"/>
        </w:rPr>
        <w:br/>
        <w:t xml:space="preserve">Standard study period: </w:t>
      </w:r>
      <w:r w:rsidR="00421693">
        <w:rPr>
          <w:rFonts w:ascii="Times New Roman" w:eastAsia="DengXian" w:hAnsi="Times New Roman" w:hint="eastAsia"/>
          <w:lang w:eastAsia="zh-CN"/>
        </w:rPr>
        <w:t>1</w:t>
      </w:r>
      <w:r w:rsidRPr="00E32681">
        <w:rPr>
          <w:rFonts w:ascii="Times New Roman" w:eastAsia="標楷體" w:hAnsi="Times New Roman"/>
        </w:rPr>
        <w:t xml:space="preserve"> to </w:t>
      </w:r>
      <w:r w:rsidR="00421693">
        <w:rPr>
          <w:rFonts w:ascii="Times New Roman" w:eastAsia="DengXian" w:hAnsi="Times New Roman" w:hint="eastAsia"/>
          <w:lang w:eastAsia="zh-CN"/>
        </w:rPr>
        <w:t xml:space="preserve">4 </w:t>
      </w:r>
      <w:r w:rsidRPr="00E32681">
        <w:rPr>
          <w:rFonts w:ascii="Times New Roman" w:eastAsia="標楷體" w:hAnsi="Times New Roman"/>
        </w:rPr>
        <w:t xml:space="preserve">years. Working students may extend the duration by </w:t>
      </w:r>
      <w:r w:rsidR="00421693">
        <w:rPr>
          <w:rFonts w:ascii="Times New Roman" w:eastAsia="DengXian" w:hAnsi="Times New Roman" w:hint="eastAsia"/>
          <w:lang w:eastAsia="zh-CN"/>
        </w:rPr>
        <w:t>1</w:t>
      </w:r>
      <w:r w:rsidRPr="00E32681">
        <w:rPr>
          <w:rFonts w:ascii="Times New Roman" w:eastAsia="標楷體" w:hAnsi="Times New Roman"/>
        </w:rPr>
        <w:t xml:space="preserve"> years.</w:t>
      </w:r>
    </w:p>
    <w:p w14:paraId="09947431" w14:textId="77777777" w:rsidR="00E32681" w:rsidRPr="00E32681" w:rsidRDefault="00000000" w:rsidP="00E32681">
      <w:pPr>
        <w:rPr>
          <w:rFonts w:ascii="Times New Roman" w:eastAsia="標楷體" w:hAnsi="Times New Roman"/>
        </w:rPr>
      </w:pPr>
      <w:r>
        <w:rPr>
          <w:rFonts w:ascii="Times New Roman" w:eastAsia="標楷體" w:hAnsi="Times New Roman"/>
        </w:rPr>
        <w:pict w14:anchorId="5E084988">
          <v:rect id="_x0000_i1027" style="width:0;height:1.5pt" o:hralign="center" o:hrstd="t" o:hr="t" fillcolor="#a0a0a0" stroked="f"/>
        </w:pict>
      </w:r>
    </w:p>
    <w:p w14:paraId="1F3A2444" w14:textId="77777777" w:rsidR="00E32681" w:rsidRPr="00E32681" w:rsidRDefault="00E32681" w:rsidP="00E32681">
      <w:pPr>
        <w:rPr>
          <w:rFonts w:ascii="Times New Roman" w:eastAsia="標楷體" w:hAnsi="Times New Roman"/>
          <w:b/>
          <w:bCs/>
        </w:rPr>
      </w:pPr>
      <w:r w:rsidRPr="00E32681">
        <w:rPr>
          <w:rFonts w:ascii="Times New Roman" w:eastAsia="標楷體" w:hAnsi="Times New Roman"/>
          <w:b/>
          <w:bCs/>
        </w:rPr>
        <w:t>(</w:t>
      </w:r>
      <w:r w:rsidRPr="00E32681">
        <w:rPr>
          <w:rFonts w:ascii="Times New Roman" w:eastAsia="標楷體" w:hAnsi="Times New Roman"/>
          <w:b/>
          <w:bCs/>
        </w:rPr>
        <w:t>二</w:t>
      </w:r>
      <w:r w:rsidRPr="00E32681">
        <w:rPr>
          <w:rFonts w:ascii="Times New Roman" w:eastAsia="標楷體" w:hAnsi="Times New Roman"/>
          <w:b/>
          <w:bCs/>
        </w:rPr>
        <w:t xml:space="preserve">) </w:t>
      </w:r>
      <w:r w:rsidRPr="00E32681">
        <w:rPr>
          <w:rFonts w:ascii="Times New Roman" w:eastAsia="標楷體" w:hAnsi="Times New Roman"/>
          <w:b/>
          <w:bCs/>
        </w:rPr>
        <w:t>修課規定</w:t>
      </w:r>
      <w:r w:rsidRPr="00E32681">
        <w:rPr>
          <w:rFonts w:ascii="Times New Roman" w:eastAsia="標楷體" w:hAnsi="Times New Roman"/>
          <w:b/>
          <w:bCs/>
        </w:rPr>
        <w:t xml:space="preserve"> / Course Requirements</w:t>
      </w:r>
    </w:p>
    <w:p w14:paraId="199525B0" w14:textId="114A5EFA" w:rsidR="00E32681" w:rsidRPr="00E32681" w:rsidRDefault="00E32681" w:rsidP="00E32681">
      <w:pPr>
        <w:numPr>
          <w:ilvl w:val="0"/>
          <w:numId w:val="2"/>
        </w:numPr>
        <w:rPr>
          <w:rFonts w:ascii="Times New Roman" w:eastAsia="標楷體" w:hAnsi="Times New Roman"/>
        </w:rPr>
      </w:pPr>
      <w:r w:rsidRPr="00E32681">
        <w:rPr>
          <w:rFonts w:ascii="Times New Roman" w:eastAsia="標楷體" w:hAnsi="Times New Roman"/>
          <w:b/>
          <w:bCs/>
        </w:rPr>
        <w:t>最低學分</w:t>
      </w:r>
      <w:r w:rsidRPr="00E32681">
        <w:rPr>
          <w:rFonts w:ascii="Times New Roman" w:eastAsia="標楷體" w:hAnsi="Times New Roman"/>
          <w:b/>
          <w:bCs/>
        </w:rPr>
        <w:t>:</w:t>
      </w:r>
      <w:r w:rsidRPr="00E32681">
        <w:rPr>
          <w:rFonts w:ascii="Times New Roman" w:eastAsia="標楷體" w:hAnsi="Times New Roman"/>
        </w:rPr>
        <w:t xml:space="preserve"> </w:t>
      </w:r>
      <w:r w:rsidRPr="00E32681">
        <w:rPr>
          <w:rFonts w:ascii="Times New Roman" w:eastAsia="標楷體" w:hAnsi="Times New Roman"/>
        </w:rPr>
        <w:t>至少</w:t>
      </w:r>
      <w:r w:rsidRPr="00E32681">
        <w:rPr>
          <w:rFonts w:ascii="Times New Roman" w:eastAsia="標楷體" w:hAnsi="Times New Roman"/>
        </w:rPr>
        <w:t xml:space="preserve"> </w:t>
      </w:r>
      <w:r w:rsidRPr="00E32681">
        <w:rPr>
          <w:rFonts w:ascii="Times New Roman" w:eastAsia="標楷體" w:hAnsi="Times New Roman"/>
          <w:highlight w:val="yellow"/>
        </w:rPr>
        <w:t>27</w:t>
      </w:r>
      <w:r w:rsidRPr="00E32681">
        <w:rPr>
          <w:rFonts w:ascii="Times New Roman" w:eastAsia="標楷體" w:hAnsi="Times New Roman"/>
        </w:rPr>
        <w:t xml:space="preserve"> </w:t>
      </w:r>
      <w:r w:rsidRPr="00E32681">
        <w:rPr>
          <w:rFonts w:ascii="Times New Roman" w:eastAsia="標楷體" w:hAnsi="Times New Roman"/>
        </w:rPr>
        <w:t>學分（論文</w:t>
      </w:r>
      <w:r w:rsidRPr="00E32681">
        <w:rPr>
          <w:rFonts w:ascii="Times New Roman" w:eastAsia="標楷體" w:hAnsi="Times New Roman"/>
        </w:rPr>
        <w:t xml:space="preserve"> 4 </w:t>
      </w:r>
      <w:r w:rsidRPr="00E32681">
        <w:rPr>
          <w:rFonts w:ascii="Times New Roman" w:eastAsia="標楷體" w:hAnsi="Times New Roman"/>
        </w:rPr>
        <w:t>學分不計入畢業學分）。至少修本系碩博士課程</w:t>
      </w:r>
      <w:r w:rsidRPr="00E32681">
        <w:rPr>
          <w:rFonts w:ascii="Times New Roman" w:eastAsia="標楷體" w:hAnsi="Times New Roman"/>
        </w:rPr>
        <w:t xml:space="preserve"> </w:t>
      </w:r>
      <w:r w:rsidRPr="00E32681">
        <w:rPr>
          <w:rFonts w:ascii="Times New Roman" w:eastAsia="標楷體" w:hAnsi="Times New Roman"/>
          <w:highlight w:val="yellow"/>
        </w:rPr>
        <w:t>15</w:t>
      </w:r>
      <w:r w:rsidRPr="00E32681">
        <w:rPr>
          <w:rFonts w:ascii="Times New Roman" w:eastAsia="標楷體" w:hAnsi="Times New Roman"/>
        </w:rPr>
        <w:t xml:space="preserve"> </w:t>
      </w:r>
      <w:r w:rsidRPr="00E32681">
        <w:rPr>
          <w:rFonts w:ascii="Times New Roman" w:eastAsia="標楷體" w:hAnsi="Times New Roman"/>
        </w:rPr>
        <w:t>學分（</w:t>
      </w:r>
      <w:r w:rsidRPr="00E32681">
        <w:rPr>
          <w:rFonts w:ascii="Times New Roman" w:eastAsia="標楷體" w:hAnsi="Times New Roman"/>
          <w:u w:val="single"/>
        </w:rPr>
        <w:t>學號</w:t>
      </w:r>
      <w:r w:rsidRPr="00E32681">
        <w:rPr>
          <w:rFonts w:ascii="Times New Roman" w:eastAsia="標楷體" w:hAnsi="Times New Roman"/>
          <w:u w:val="single"/>
        </w:rPr>
        <w:t xml:space="preserve"> 114 </w:t>
      </w:r>
      <w:r w:rsidRPr="00E32681">
        <w:rPr>
          <w:rFonts w:ascii="Times New Roman" w:eastAsia="標楷體" w:hAnsi="Times New Roman"/>
          <w:u w:val="single"/>
        </w:rPr>
        <w:t>前為</w:t>
      </w:r>
      <w:r w:rsidRPr="00E32681">
        <w:rPr>
          <w:rFonts w:ascii="Times New Roman" w:eastAsia="標楷體" w:hAnsi="Times New Roman"/>
          <w:u w:val="single"/>
        </w:rPr>
        <w:t xml:space="preserve"> 18 </w:t>
      </w:r>
      <w:r w:rsidRPr="00E32681">
        <w:rPr>
          <w:rFonts w:ascii="Times New Roman" w:eastAsia="標楷體" w:hAnsi="Times New Roman"/>
          <w:u w:val="single"/>
        </w:rPr>
        <w:t>學分</w:t>
      </w:r>
      <w:r w:rsidR="00421693">
        <w:rPr>
          <w:rFonts w:ascii="Times New Roman" w:eastAsia="DengXian" w:hAnsi="Times New Roman" w:hint="eastAsia"/>
          <w:u w:val="single"/>
        </w:rPr>
        <w:t>,</w:t>
      </w:r>
      <w:r w:rsidR="00421693">
        <w:rPr>
          <w:rFonts w:ascii="Times New Roman" w:eastAsia="DengXian" w:hAnsi="Times New Roman" w:hint="eastAsia"/>
          <w:u w:val="single"/>
        </w:rPr>
        <w:t>修習總學分為</w:t>
      </w:r>
      <w:r w:rsidR="00421693">
        <w:rPr>
          <w:rFonts w:ascii="Times New Roman" w:eastAsia="DengXian" w:hAnsi="Times New Roman" w:hint="eastAsia"/>
          <w:u w:val="single"/>
        </w:rPr>
        <w:t>30</w:t>
      </w:r>
      <w:r w:rsidR="00421693">
        <w:rPr>
          <w:rFonts w:ascii="Times New Roman" w:eastAsia="DengXian" w:hAnsi="Times New Roman" w:hint="eastAsia"/>
          <w:u w:val="single"/>
          <w:lang w:eastAsia="zh-CN"/>
        </w:rPr>
        <w:t>學分</w:t>
      </w:r>
      <w:r w:rsidRPr="00E32681">
        <w:rPr>
          <w:rFonts w:ascii="Times New Roman" w:eastAsia="標楷體" w:hAnsi="Times New Roman"/>
        </w:rPr>
        <w:t>），校內</w:t>
      </w:r>
      <w:r w:rsidRPr="00E32681">
        <w:rPr>
          <w:rFonts w:ascii="Times New Roman" w:eastAsia="標楷體" w:hAnsi="Times New Roman"/>
        </w:rPr>
        <w:t>/</w:t>
      </w:r>
      <w:r w:rsidRPr="00E32681">
        <w:rPr>
          <w:rFonts w:ascii="Times New Roman" w:eastAsia="標楷體" w:hAnsi="Times New Roman"/>
        </w:rPr>
        <w:t>外其他碩博士課程至多</w:t>
      </w:r>
      <w:r w:rsidRPr="00E32681">
        <w:rPr>
          <w:rFonts w:ascii="Times New Roman" w:eastAsia="標楷體" w:hAnsi="Times New Roman"/>
        </w:rPr>
        <w:t xml:space="preserve"> </w:t>
      </w:r>
      <w:r w:rsidRPr="00E32681">
        <w:rPr>
          <w:rFonts w:ascii="Times New Roman" w:eastAsia="標楷體" w:hAnsi="Times New Roman"/>
          <w:highlight w:val="yellow"/>
        </w:rPr>
        <w:t>12</w:t>
      </w:r>
      <w:r w:rsidRPr="00E32681">
        <w:rPr>
          <w:rFonts w:ascii="Times New Roman" w:eastAsia="標楷體" w:hAnsi="Times New Roman"/>
        </w:rPr>
        <w:t xml:space="preserve"> </w:t>
      </w:r>
      <w:r w:rsidRPr="00E32681">
        <w:rPr>
          <w:rFonts w:ascii="Times New Roman" w:eastAsia="標楷體" w:hAnsi="Times New Roman"/>
        </w:rPr>
        <w:t>學分，全英文授課。修課可依個人學術背景及研究需求，由指導教授評估，經學術審查委員會通過後決定。</w:t>
      </w:r>
      <w:r w:rsidRPr="00E32681">
        <w:rPr>
          <w:rFonts w:ascii="Times New Roman" w:eastAsia="標楷體" w:hAnsi="Times New Roman"/>
        </w:rPr>
        <w:br/>
      </w:r>
      <w:r w:rsidRPr="00E32681">
        <w:rPr>
          <w:rFonts w:ascii="Times New Roman" w:eastAsia="標楷體" w:hAnsi="Times New Roman"/>
          <w:b/>
          <w:bCs/>
        </w:rPr>
        <w:t>Minimum credits:</w:t>
      </w:r>
      <w:r w:rsidRPr="00E32681">
        <w:rPr>
          <w:rFonts w:ascii="Times New Roman" w:eastAsia="標楷體" w:hAnsi="Times New Roman"/>
        </w:rPr>
        <w:t xml:space="preserve"> </w:t>
      </w:r>
      <w:r w:rsidRPr="00E32681">
        <w:rPr>
          <w:rFonts w:ascii="Times New Roman" w:eastAsia="標楷體" w:hAnsi="Times New Roman"/>
          <w:highlight w:val="yellow"/>
        </w:rPr>
        <w:t>27</w:t>
      </w:r>
      <w:r w:rsidRPr="00E32681">
        <w:rPr>
          <w:rFonts w:ascii="Times New Roman" w:eastAsia="標楷體" w:hAnsi="Times New Roman"/>
        </w:rPr>
        <w:t xml:space="preserve"> credits (thesis 4 credits not included in graduation credits). At least </w:t>
      </w:r>
      <w:r w:rsidRPr="00E32681">
        <w:rPr>
          <w:rFonts w:ascii="Times New Roman" w:eastAsia="標楷體" w:hAnsi="Times New Roman"/>
          <w:highlight w:val="yellow"/>
        </w:rPr>
        <w:t>15</w:t>
      </w:r>
      <w:r w:rsidRPr="00E32681">
        <w:rPr>
          <w:rFonts w:ascii="Times New Roman" w:eastAsia="標楷體" w:hAnsi="Times New Roman"/>
        </w:rPr>
        <w:t xml:space="preserve"> credits (</w:t>
      </w:r>
      <w:r w:rsidRPr="00E32681">
        <w:rPr>
          <w:rFonts w:ascii="Times New Roman" w:eastAsia="標楷體" w:hAnsi="Times New Roman"/>
          <w:u w:val="single"/>
        </w:rPr>
        <w:t>for student IDs before 114, 18 credits</w:t>
      </w:r>
      <w:r w:rsidR="00421693">
        <w:rPr>
          <w:rFonts w:ascii="DengXian" w:eastAsia="DengXian" w:hAnsi="DengXian" w:hint="eastAsia"/>
          <w:u w:val="single"/>
          <w:lang w:eastAsia="zh-CN"/>
        </w:rPr>
        <w:t xml:space="preserve">, </w:t>
      </w:r>
      <w:r w:rsidR="00421693">
        <w:rPr>
          <w:rFonts w:ascii="Times New Roman" w:eastAsia="DengXian" w:hAnsi="Times New Roman" w:hint="eastAsia"/>
          <w:u w:val="single"/>
          <w:lang w:eastAsia="zh-CN"/>
        </w:rPr>
        <w:t>t</w:t>
      </w:r>
      <w:r w:rsidR="00421693" w:rsidRPr="00421693">
        <w:rPr>
          <w:rFonts w:ascii="Times New Roman" w:eastAsia="DengXian" w:hAnsi="Times New Roman"/>
          <w:u w:val="single"/>
          <w:lang w:eastAsia="zh-CN"/>
        </w:rPr>
        <w:t>he total number of credits is 30</w:t>
      </w:r>
      <w:r w:rsidRPr="00E32681">
        <w:rPr>
          <w:rFonts w:ascii="Times New Roman" w:eastAsia="標楷體" w:hAnsi="Times New Roman"/>
        </w:rPr>
        <w:t xml:space="preserve">) must be taken from the department’s master/doctoral courses; up to </w:t>
      </w:r>
      <w:r w:rsidRPr="00E32681">
        <w:rPr>
          <w:rFonts w:ascii="Times New Roman" w:eastAsia="標楷體" w:hAnsi="Times New Roman"/>
          <w:highlight w:val="yellow"/>
        </w:rPr>
        <w:t>12</w:t>
      </w:r>
      <w:r w:rsidRPr="00E32681">
        <w:rPr>
          <w:rFonts w:ascii="Times New Roman" w:eastAsia="標楷體" w:hAnsi="Times New Roman"/>
        </w:rPr>
        <w:t xml:space="preserve"> credits can be taken from other courses within or outside the university, all taught in English. Course selection should be evaluated by the </w:t>
      </w:r>
      <w:r w:rsidRPr="00E32681">
        <w:rPr>
          <w:rFonts w:ascii="Times New Roman" w:eastAsia="標楷體" w:hAnsi="Times New Roman"/>
        </w:rPr>
        <w:lastRenderedPageBreak/>
        <w:t>advisor according to academic background and research needs, and approved by the Academic Review Committee.</w:t>
      </w:r>
    </w:p>
    <w:p w14:paraId="4DF2922E" w14:textId="600ACE31" w:rsidR="00E32681" w:rsidRPr="00E32681" w:rsidRDefault="00E32681" w:rsidP="00E32681">
      <w:pPr>
        <w:numPr>
          <w:ilvl w:val="0"/>
          <w:numId w:val="2"/>
        </w:numPr>
        <w:rPr>
          <w:rFonts w:ascii="Times New Roman" w:eastAsia="標楷體" w:hAnsi="Times New Roman"/>
        </w:rPr>
      </w:pPr>
      <w:r w:rsidRPr="00E32681">
        <w:rPr>
          <w:rFonts w:ascii="Times New Roman" w:eastAsia="標楷體" w:hAnsi="Times New Roman"/>
          <w:b/>
          <w:bCs/>
        </w:rPr>
        <w:t>修課方式</w:t>
      </w:r>
      <w:r w:rsidRPr="00E32681">
        <w:rPr>
          <w:rFonts w:ascii="Times New Roman" w:eastAsia="標楷體" w:hAnsi="Times New Roman"/>
          <w:b/>
          <w:bCs/>
        </w:rPr>
        <w:t>:</w:t>
      </w:r>
      <w:r w:rsidRPr="00E32681">
        <w:rPr>
          <w:rFonts w:ascii="Times New Roman" w:eastAsia="標楷體" w:hAnsi="Times New Roman"/>
        </w:rPr>
        <w:t xml:space="preserve"> </w:t>
      </w:r>
      <w:r w:rsidRPr="00E32681">
        <w:rPr>
          <w:rFonts w:ascii="Times New Roman" w:eastAsia="標楷體" w:hAnsi="Times New Roman"/>
        </w:rPr>
        <w:t>境外生可依本系博士班修業要點第三點規定修課。</w:t>
      </w:r>
    </w:p>
    <w:p w14:paraId="75E3FF8C" w14:textId="77777777" w:rsidR="00E32681" w:rsidRPr="00E32681" w:rsidRDefault="00E32681" w:rsidP="00E32681">
      <w:pPr>
        <w:ind w:left="720"/>
        <w:rPr>
          <w:rFonts w:ascii="Times New Roman" w:eastAsia="標楷體" w:hAnsi="Times New Roman"/>
        </w:rPr>
      </w:pPr>
      <w:r w:rsidRPr="00E32681">
        <w:rPr>
          <w:rFonts w:ascii="Times New Roman" w:eastAsia="標楷體" w:hAnsi="Times New Roman"/>
          <w:b/>
          <w:bCs/>
        </w:rPr>
        <w:t>Alternative course option:</w:t>
      </w:r>
      <w:r w:rsidRPr="00E32681">
        <w:rPr>
          <w:rFonts w:ascii="Times New Roman" w:eastAsia="標楷體" w:hAnsi="Times New Roman"/>
        </w:rPr>
        <w:t xml:space="preserve"> International students may also follow the course-taking regulations outlined in Section 3 of the doctoral program guidelines.</w:t>
      </w:r>
    </w:p>
    <w:p w14:paraId="46CF8B68" w14:textId="77777777" w:rsidR="00E32681" w:rsidRPr="00E32681" w:rsidRDefault="00000000" w:rsidP="00E32681">
      <w:pPr>
        <w:rPr>
          <w:rFonts w:ascii="Times New Roman" w:eastAsia="標楷體" w:hAnsi="Times New Roman"/>
        </w:rPr>
      </w:pPr>
      <w:r>
        <w:rPr>
          <w:rFonts w:ascii="Times New Roman" w:eastAsia="標楷體" w:hAnsi="Times New Roman"/>
        </w:rPr>
        <w:pict w14:anchorId="7EF9CC74">
          <v:rect id="_x0000_i1028" style="width:0;height:1.5pt" o:hralign="center" o:hrstd="t" o:hr="t" fillcolor="#a0a0a0" stroked="f"/>
        </w:pict>
      </w:r>
    </w:p>
    <w:p w14:paraId="2323DDD7" w14:textId="77777777" w:rsidR="00E32681" w:rsidRPr="00E32681" w:rsidRDefault="00E32681" w:rsidP="00E32681">
      <w:pPr>
        <w:rPr>
          <w:rFonts w:ascii="Times New Roman" w:eastAsia="標楷體" w:hAnsi="Times New Roman"/>
          <w:b/>
          <w:bCs/>
        </w:rPr>
      </w:pPr>
      <w:r w:rsidRPr="00E32681">
        <w:rPr>
          <w:rFonts w:ascii="Times New Roman" w:eastAsia="標楷體" w:hAnsi="Times New Roman"/>
          <w:b/>
          <w:bCs/>
        </w:rPr>
        <w:t>(</w:t>
      </w:r>
      <w:r w:rsidRPr="00E32681">
        <w:rPr>
          <w:rFonts w:ascii="Times New Roman" w:eastAsia="標楷體" w:hAnsi="Times New Roman"/>
          <w:b/>
          <w:bCs/>
        </w:rPr>
        <w:t>三</w:t>
      </w:r>
      <w:r w:rsidRPr="00E32681">
        <w:rPr>
          <w:rFonts w:ascii="Times New Roman" w:eastAsia="標楷體" w:hAnsi="Times New Roman"/>
          <w:b/>
          <w:bCs/>
        </w:rPr>
        <w:t xml:space="preserve">) </w:t>
      </w:r>
      <w:r w:rsidRPr="00421693">
        <w:rPr>
          <w:rFonts w:ascii="Times New Roman" w:eastAsia="標楷體" w:hAnsi="Times New Roman"/>
          <w:b/>
          <w:bCs/>
          <w:color w:val="000000" w:themeColor="text1"/>
        </w:rPr>
        <w:t>修業規定</w:t>
      </w:r>
      <w:r w:rsidRPr="00E32681">
        <w:rPr>
          <w:rFonts w:ascii="Times New Roman" w:eastAsia="標楷體" w:hAnsi="Times New Roman"/>
          <w:b/>
          <w:bCs/>
        </w:rPr>
        <w:t xml:space="preserve"> / Academic Requirements</w:t>
      </w:r>
    </w:p>
    <w:p w14:paraId="185EDE68" w14:textId="77777777" w:rsidR="00E32681" w:rsidRPr="00E32681" w:rsidRDefault="00E32681" w:rsidP="00E32681">
      <w:pPr>
        <w:numPr>
          <w:ilvl w:val="0"/>
          <w:numId w:val="4"/>
        </w:numPr>
        <w:rPr>
          <w:rFonts w:ascii="Times New Roman" w:eastAsia="標楷體" w:hAnsi="Times New Roman"/>
        </w:rPr>
      </w:pPr>
      <w:r w:rsidRPr="00E32681">
        <w:rPr>
          <w:rFonts w:ascii="Times New Roman" w:eastAsia="標楷體" w:hAnsi="Times New Roman"/>
        </w:rPr>
        <w:t>完成修課規定。</w:t>
      </w:r>
      <w:r w:rsidRPr="00E32681">
        <w:rPr>
          <w:rFonts w:ascii="Times New Roman" w:eastAsia="標楷體" w:hAnsi="Times New Roman"/>
        </w:rPr>
        <w:t>Complete the required courses.</w:t>
      </w:r>
    </w:p>
    <w:p w14:paraId="1AABAC38" w14:textId="24F3B725" w:rsidR="00E32681" w:rsidRPr="00E32681" w:rsidRDefault="00980B58" w:rsidP="00E32681">
      <w:pPr>
        <w:numPr>
          <w:ilvl w:val="0"/>
          <w:numId w:val="4"/>
        </w:numPr>
        <w:rPr>
          <w:rFonts w:ascii="Times New Roman" w:eastAsia="標楷體" w:hAnsi="Times New Roman"/>
        </w:rPr>
      </w:pPr>
      <w:r w:rsidRPr="00980B58">
        <w:rPr>
          <w:rFonts w:ascii="Times New Roman" w:eastAsia="標楷體" w:hAnsi="Times New Roman"/>
        </w:rPr>
        <w:t>完成碩士論文計畫及學位考試</w:t>
      </w:r>
      <w:r w:rsidRPr="00980B58">
        <w:rPr>
          <w:rFonts w:ascii="Times New Roman" w:eastAsia="標楷體" w:hAnsi="Times New Roman"/>
        </w:rPr>
        <w:t>(</w:t>
      </w:r>
      <w:r w:rsidRPr="00980B58">
        <w:rPr>
          <w:rFonts w:ascii="Times New Roman" w:eastAsia="標楷體" w:hAnsi="Times New Roman"/>
        </w:rPr>
        <w:t>亦可採一階段口試</w:t>
      </w:r>
      <w:r w:rsidRPr="00980B58">
        <w:rPr>
          <w:rFonts w:ascii="Times New Roman" w:eastAsia="標楷體" w:hAnsi="Times New Roman"/>
        </w:rPr>
        <w:t>)</w:t>
      </w:r>
      <w:r w:rsidRPr="00980B58">
        <w:rPr>
          <w:rFonts w:ascii="Times New Roman" w:eastAsia="標楷體" w:hAnsi="Times New Roman"/>
        </w:rPr>
        <w:t>：依據本校</w:t>
      </w:r>
      <w:r w:rsidRPr="00980B58">
        <w:rPr>
          <w:rFonts w:ascii="Times New Roman" w:eastAsia="標楷體" w:hAnsi="Times New Roman"/>
        </w:rPr>
        <w:t>(</w:t>
      </w:r>
      <w:r w:rsidRPr="00980B58">
        <w:rPr>
          <w:rFonts w:ascii="Times New Roman" w:eastAsia="標楷體" w:hAnsi="Times New Roman"/>
        </w:rPr>
        <w:t>系</w:t>
      </w:r>
      <w:r w:rsidRPr="00980B58">
        <w:rPr>
          <w:rFonts w:ascii="Times New Roman" w:eastAsia="標楷體" w:hAnsi="Times New Roman"/>
        </w:rPr>
        <w:t xml:space="preserve">) </w:t>
      </w:r>
      <w:r w:rsidRPr="00980B58">
        <w:rPr>
          <w:rFonts w:ascii="Times New Roman" w:eastAsia="標楷體" w:hAnsi="Times New Roman"/>
        </w:rPr>
        <w:t>碩士論文計畫及學位考試要點相關規定辦理</w:t>
      </w:r>
      <w:r w:rsidR="00E32681" w:rsidRPr="00E32681">
        <w:rPr>
          <w:rFonts w:ascii="Times New Roman" w:eastAsia="標楷體" w:hAnsi="Times New Roman"/>
        </w:rPr>
        <w:t>。</w:t>
      </w:r>
      <w:r w:rsidR="00E32681" w:rsidRPr="00E32681">
        <w:rPr>
          <w:rFonts w:ascii="Times New Roman" w:eastAsia="標楷體" w:hAnsi="Times New Roman"/>
        </w:rPr>
        <w:br/>
      </w:r>
      <w:r w:rsidRPr="00980B58">
        <w:rPr>
          <w:rFonts w:ascii="Times New Roman" w:eastAsia="標楷體" w:hAnsi="Times New Roman"/>
        </w:rPr>
        <w:t>The master's thesis proposal and degree examination (which may be conducted as a single-stage oral defense) shall follow the relevant regulations of the University (and Department).</w:t>
      </w:r>
    </w:p>
    <w:p w14:paraId="5960BFB6" w14:textId="77777777" w:rsidR="00E32681" w:rsidRPr="00E32681" w:rsidRDefault="00000000" w:rsidP="00E32681">
      <w:pPr>
        <w:rPr>
          <w:rFonts w:ascii="Times New Roman" w:eastAsia="標楷體" w:hAnsi="Times New Roman"/>
        </w:rPr>
      </w:pPr>
      <w:r>
        <w:rPr>
          <w:rFonts w:ascii="Times New Roman" w:eastAsia="標楷體" w:hAnsi="Times New Roman"/>
        </w:rPr>
        <w:pict w14:anchorId="50258D7A">
          <v:rect id="_x0000_i1029" style="width:0;height:1.5pt" o:hralign="center" o:hrstd="t" o:hr="t" fillcolor="#a0a0a0" stroked="f"/>
        </w:pict>
      </w:r>
    </w:p>
    <w:p w14:paraId="768E620B" w14:textId="50A1EA74" w:rsidR="00E32681" w:rsidRPr="00E32681" w:rsidRDefault="00E32681" w:rsidP="00E32681">
      <w:pPr>
        <w:rPr>
          <w:rFonts w:ascii="Times New Roman" w:eastAsia="標楷體" w:hAnsi="Times New Roman"/>
          <w:b/>
          <w:bCs/>
        </w:rPr>
      </w:pPr>
      <w:r w:rsidRPr="00E32681">
        <w:rPr>
          <w:rFonts w:ascii="Times New Roman" w:eastAsia="標楷體" w:hAnsi="Times New Roman"/>
          <w:b/>
          <w:bCs/>
        </w:rPr>
        <w:t>三、畢業門檻</w:t>
      </w:r>
      <w:r w:rsidRPr="00E32681">
        <w:rPr>
          <w:rFonts w:ascii="Times New Roman" w:eastAsia="標楷體" w:hAnsi="Times New Roman"/>
          <w:b/>
          <w:bCs/>
        </w:rPr>
        <w:t xml:space="preserve"> / Graduation Requirements</w:t>
      </w:r>
      <w:r w:rsidRPr="00E32681">
        <w:rPr>
          <w:rFonts w:ascii="Times New Roman" w:eastAsia="標楷體" w:hAnsi="Times New Roman"/>
        </w:rPr>
        <w:br/>
      </w:r>
      <w:r w:rsidRPr="00E32681">
        <w:rPr>
          <w:rFonts w:ascii="Times New Roman" w:eastAsia="標楷體" w:hAnsi="Times New Roman"/>
        </w:rPr>
        <w:t>依本系</w:t>
      </w:r>
      <w:r w:rsidR="00980B58">
        <w:rPr>
          <w:rFonts w:ascii="Times New Roman" w:eastAsia="DengXian" w:hAnsi="Times New Roman" w:hint="eastAsia"/>
          <w:lang w:eastAsia="zh-CN"/>
        </w:rPr>
        <w:t>碩士</w:t>
      </w:r>
      <w:r w:rsidRPr="00E32681">
        <w:rPr>
          <w:rFonts w:ascii="Times New Roman" w:eastAsia="標楷體" w:hAnsi="Times New Roman"/>
        </w:rPr>
        <w:t>班修業要點相關規定辦理。</w:t>
      </w:r>
      <w:r w:rsidRPr="00E32681">
        <w:rPr>
          <w:rFonts w:ascii="Times New Roman" w:eastAsia="標楷體" w:hAnsi="Times New Roman"/>
        </w:rPr>
        <w:br/>
        <w:t xml:space="preserve">Graduation requirements are handled according to the department’s </w:t>
      </w:r>
      <w:r w:rsidR="00980B58">
        <w:rPr>
          <w:rFonts w:ascii="DengXian" w:eastAsia="DengXian" w:hAnsi="DengXian" w:hint="eastAsia"/>
          <w:lang w:eastAsia="zh-CN"/>
        </w:rPr>
        <w:t>master</w:t>
      </w:r>
      <w:r w:rsidR="00980B58">
        <w:rPr>
          <w:rFonts w:ascii="DengXian" w:eastAsia="DengXian" w:hAnsi="DengXian"/>
          <w:lang w:eastAsia="zh-CN"/>
        </w:rPr>
        <w:t>’</w:t>
      </w:r>
      <w:r w:rsidR="00980B58">
        <w:rPr>
          <w:rFonts w:ascii="DengXian" w:eastAsia="DengXian" w:hAnsi="DengXian" w:hint="eastAsia"/>
          <w:lang w:eastAsia="zh-CN"/>
        </w:rPr>
        <w:t>s</w:t>
      </w:r>
      <w:r w:rsidRPr="00E32681">
        <w:rPr>
          <w:rFonts w:ascii="Times New Roman" w:eastAsia="標楷體" w:hAnsi="Times New Roman"/>
        </w:rPr>
        <w:t xml:space="preserve"> program guidelines.</w:t>
      </w:r>
    </w:p>
    <w:p w14:paraId="4F544A2A" w14:textId="77777777" w:rsidR="00E32681" w:rsidRPr="00E32681" w:rsidRDefault="00000000" w:rsidP="00E32681">
      <w:pPr>
        <w:rPr>
          <w:rFonts w:ascii="Times New Roman" w:eastAsia="標楷體" w:hAnsi="Times New Roman"/>
        </w:rPr>
      </w:pPr>
      <w:r>
        <w:rPr>
          <w:rFonts w:ascii="Times New Roman" w:eastAsia="標楷體" w:hAnsi="Times New Roman"/>
        </w:rPr>
        <w:pict w14:anchorId="4BB16D97">
          <v:rect id="_x0000_i1030" style="width:0;height:1.5pt" o:hralign="center" o:hrstd="t" o:hr="t" fillcolor="#a0a0a0" stroked="f"/>
        </w:pict>
      </w:r>
    </w:p>
    <w:p w14:paraId="6FAE04FF" w14:textId="77777777" w:rsidR="00E32681" w:rsidRPr="00E32681" w:rsidRDefault="00E32681" w:rsidP="00E32681">
      <w:pPr>
        <w:rPr>
          <w:rFonts w:ascii="Times New Roman" w:eastAsia="標楷體" w:hAnsi="Times New Roman"/>
          <w:b/>
          <w:bCs/>
        </w:rPr>
      </w:pPr>
      <w:r w:rsidRPr="00E32681">
        <w:rPr>
          <w:rFonts w:ascii="Times New Roman" w:eastAsia="標楷體" w:hAnsi="Times New Roman"/>
          <w:b/>
          <w:bCs/>
        </w:rPr>
        <w:t>四、學雜費及獎助學金</w:t>
      </w:r>
      <w:r w:rsidRPr="00E32681">
        <w:rPr>
          <w:rFonts w:ascii="Times New Roman" w:eastAsia="標楷體" w:hAnsi="Times New Roman"/>
          <w:b/>
          <w:bCs/>
        </w:rPr>
        <w:t xml:space="preserve"> / Tuition and Scholarships</w:t>
      </w:r>
    </w:p>
    <w:p w14:paraId="2366E128" w14:textId="2CEEACAC" w:rsidR="00E32681" w:rsidRPr="00E32681" w:rsidRDefault="00E32681" w:rsidP="00E32681">
      <w:pPr>
        <w:rPr>
          <w:rFonts w:ascii="Times New Roman" w:eastAsia="標楷體" w:hAnsi="Times New Roman"/>
          <w:b/>
          <w:bCs/>
        </w:rPr>
      </w:pPr>
      <w:r w:rsidRPr="00E32681">
        <w:rPr>
          <w:rFonts w:ascii="Times New Roman" w:eastAsia="標楷體" w:hAnsi="Times New Roman"/>
          <w:b/>
          <w:bCs/>
        </w:rPr>
        <w:t xml:space="preserve">(1) </w:t>
      </w:r>
      <w:r w:rsidRPr="00E32681">
        <w:rPr>
          <w:rFonts w:ascii="Times New Roman" w:eastAsia="標楷體" w:hAnsi="Times New Roman"/>
          <w:b/>
          <w:bCs/>
        </w:rPr>
        <w:t>學雜費</w:t>
      </w:r>
      <w:r w:rsidRPr="00E32681">
        <w:rPr>
          <w:rFonts w:ascii="Times New Roman" w:eastAsia="標楷體" w:hAnsi="Times New Roman"/>
          <w:b/>
          <w:bCs/>
        </w:rPr>
        <w:t xml:space="preserve"> / Tuition and Fees</w:t>
      </w:r>
      <w:r w:rsidRPr="00E32681">
        <w:rPr>
          <w:rFonts w:ascii="Times New Roman" w:eastAsia="標楷體" w:hAnsi="Times New Roman"/>
        </w:rPr>
        <w:br/>
      </w:r>
      <w:r w:rsidRPr="00E32681">
        <w:rPr>
          <w:rFonts w:ascii="Times New Roman" w:eastAsia="標楷體" w:hAnsi="Times New Roman"/>
        </w:rPr>
        <w:t>收費基準詳見教務處綜合教務組網頁：</w:t>
      </w:r>
      <w:r w:rsidRPr="00E32681">
        <w:rPr>
          <w:rFonts w:ascii="Times New Roman" w:eastAsia="標楷體" w:hAnsi="Times New Roman"/>
        </w:rPr>
        <w:br/>
      </w:r>
      <w:hyperlink r:id="rId7" w:tgtFrame="_new" w:history="1">
        <w:r w:rsidRPr="00E32681">
          <w:rPr>
            <w:rStyle w:val="ae"/>
            <w:rFonts w:ascii="Times New Roman" w:eastAsia="標楷體" w:hAnsi="Times New Roman"/>
          </w:rPr>
          <w:t>http://dgaa.site.nthu.edu.tw/p/412-1209-1493.php?Lang=zh-tw</w:t>
        </w:r>
      </w:hyperlink>
      <w:r w:rsidRPr="00E32681">
        <w:rPr>
          <w:rFonts w:ascii="Times New Roman" w:eastAsia="標楷體" w:hAnsi="Times New Roman"/>
        </w:rPr>
        <w:br/>
        <w:t>Tuition and miscellaneous fee standards are in accordance with the regulations announced by the Office of Academic Affairs.</w:t>
      </w:r>
      <w:r w:rsidRPr="00E32681">
        <w:rPr>
          <w:rFonts w:ascii="Times New Roman" w:eastAsia="標楷體" w:hAnsi="Times New Roman"/>
        </w:rPr>
        <w:br/>
        <w:t>For details, please refer to:</w:t>
      </w:r>
      <w:r w:rsidRPr="00E32681">
        <w:rPr>
          <w:rFonts w:ascii="Times New Roman" w:eastAsia="標楷體" w:hAnsi="Times New Roman"/>
        </w:rPr>
        <w:br/>
      </w:r>
      <w:hyperlink r:id="rId8" w:history="1">
        <w:r w:rsidRPr="00E32681">
          <w:rPr>
            <w:rStyle w:val="ae"/>
            <w:rFonts w:ascii="Times New Roman" w:eastAsia="標楷體" w:hAnsi="Times New Roman"/>
          </w:rPr>
          <w:t>https://academic-en.site.nthu.edu.tw/p/403-1021-8355.php</w:t>
        </w:r>
      </w:hyperlink>
    </w:p>
    <w:p w14:paraId="6B00B088" w14:textId="62107E43" w:rsidR="00E32681" w:rsidRPr="00E32681" w:rsidRDefault="00E32681" w:rsidP="00E32681">
      <w:pPr>
        <w:rPr>
          <w:rFonts w:ascii="Times New Roman" w:eastAsia="標楷體" w:hAnsi="Times New Roman"/>
          <w:b/>
          <w:bCs/>
        </w:rPr>
      </w:pPr>
      <w:r w:rsidRPr="00E32681">
        <w:rPr>
          <w:rFonts w:ascii="Times New Roman" w:eastAsia="標楷體" w:hAnsi="Times New Roman"/>
          <w:b/>
          <w:bCs/>
        </w:rPr>
        <w:t xml:space="preserve">(2) </w:t>
      </w:r>
      <w:r w:rsidRPr="00E32681">
        <w:rPr>
          <w:rFonts w:ascii="Times New Roman" w:eastAsia="標楷體" w:hAnsi="Times New Roman"/>
          <w:b/>
          <w:bCs/>
        </w:rPr>
        <w:t>獎助學金</w:t>
      </w:r>
      <w:r w:rsidRPr="00E32681">
        <w:rPr>
          <w:rFonts w:ascii="Times New Roman" w:eastAsia="標楷體" w:hAnsi="Times New Roman"/>
          <w:b/>
          <w:bCs/>
        </w:rPr>
        <w:t xml:space="preserve"> / Scholarships</w:t>
      </w:r>
      <w:r w:rsidRPr="00E32681">
        <w:rPr>
          <w:rFonts w:ascii="Times New Roman" w:eastAsia="標楷體" w:hAnsi="Times New Roman"/>
        </w:rPr>
        <w:br/>
      </w:r>
      <w:r w:rsidRPr="00E32681">
        <w:rPr>
          <w:rFonts w:ascii="Times New Roman" w:eastAsia="標楷體" w:hAnsi="Times New Roman"/>
        </w:rPr>
        <w:lastRenderedPageBreak/>
        <w:t>詳見教務處獎學金網頁：</w:t>
      </w:r>
      <w:r w:rsidRPr="00E32681">
        <w:rPr>
          <w:rFonts w:ascii="Times New Roman" w:eastAsia="標楷體" w:hAnsi="Times New Roman"/>
        </w:rPr>
        <w:br/>
      </w:r>
      <w:hyperlink r:id="rId9" w:tgtFrame="_new" w:history="1">
        <w:r w:rsidRPr="00E32681">
          <w:rPr>
            <w:rStyle w:val="ae"/>
            <w:rFonts w:ascii="Times New Roman" w:eastAsia="標楷體" w:hAnsi="Times New Roman"/>
          </w:rPr>
          <w:t>http://academic.site.nthu.edu.tw/p/426-1007-21.php</w:t>
        </w:r>
      </w:hyperlink>
      <w:r w:rsidRPr="00E32681">
        <w:rPr>
          <w:rFonts w:ascii="Times New Roman" w:eastAsia="標楷體" w:hAnsi="Times New Roman"/>
        </w:rPr>
        <w:br/>
        <w:t>Scholarship information is available on the website of the Office of Academic Affairs:</w:t>
      </w:r>
      <w:r w:rsidRPr="00E32681">
        <w:rPr>
          <w:rFonts w:ascii="Times New Roman" w:eastAsia="標楷體" w:hAnsi="Times New Roman"/>
        </w:rPr>
        <w:br/>
      </w:r>
      <w:hyperlink r:id="rId10" w:tgtFrame="_new" w:history="1">
        <w:r w:rsidRPr="00E32681">
          <w:rPr>
            <w:rStyle w:val="ae"/>
            <w:rFonts w:ascii="Times New Roman" w:eastAsia="標楷體" w:hAnsi="Times New Roman"/>
          </w:rPr>
          <w:t>http://academic.site.nthu.edu.tw/p/426-1007-21.php</w:t>
        </w:r>
      </w:hyperlink>
    </w:p>
    <w:p w14:paraId="148143AD" w14:textId="77777777" w:rsidR="00E32681" w:rsidRPr="00E32681" w:rsidRDefault="00000000" w:rsidP="00E32681">
      <w:pPr>
        <w:rPr>
          <w:rFonts w:ascii="Times New Roman" w:eastAsia="標楷體" w:hAnsi="Times New Roman"/>
        </w:rPr>
      </w:pPr>
      <w:r>
        <w:rPr>
          <w:rFonts w:ascii="Times New Roman" w:eastAsia="標楷體" w:hAnsi="Times New Roman"/>
        </w:rPr>
        <w:pict w14:anchorId="70C625C0">
          <v:rect id="_x0000_i1031" style="width:0;height:1.5pt" o:hralign="center" o:hrstd="t" o:hr="t" fillcolor="#a0a0a0" stroked="f"/>
        </w:pict>
      </w:r>
    </w:p>
    <w:p w14:paraId="3E0DF779" w14:textId="77777777" w:rsidR="00E32681" w:rsidRPr="00E32681" w:rsidRDefault="00E32681" w:rsidP="00E32681">
      <w:pPr>
        <w:rPr>
          <w:rFonts w:ascii="Times New Roman" w:eastAsia="標楷體" w:hAnsi="Times New Roman"/>
          <w:b/>
          <w:bCs/>
        </w:rPr>
      </w:pPr>
      <w:r w:rsidRPr="00E32681">
        <w:rPr>
          <w:rFonts w:ascii="Times New Roman" w:eastAsia="標楷體" w:hAnsi="Times New Roman"/>
          <w:b/>
          <w:bCs/>
        </w:rPr>
        <w:t>五、其他規定</w:t>
      </w:r>
      <w:r w:rsidRPr="00E32681">
        <w:rPr>
          <w:rFonts w:ascii="Times New Roman" w:eastAsia="標楷體" w:hAnsi="Times New Roman"/>
          <w:b/>
          <w:bCs/>
        </w:rPr>
        <w:t xml:space="preserve"> / Additional Regulations</w:t>
      </w:r>
    </w:p>
    <w:p w14:paraId="39AD88A1" w14:textId="78B3C4D5" w:rsidR="00E32681" w:rsidRPr="00E32681" w:rsidRDefault="00E32681" w:rsidP="00E32681">
      <w:pPr>
        <w:rPr>
          <w:rFonts w:ascii="Times New Roman" w:eastAsia="標楷體" w:hAnsi="Times New Roman"/>
          <w:b/>
          <w:bCs/>
        </w:rPr>
      </w:pPr>
      <w:r w:rsidRPr="00E32681">
        <w:rPr>
          <w:rFonts w:ascii="Times New Roman" w:eastAsia="標楷體" w:hAnsi="Times New Roman"/>
          <w:b/>
          <w:bCs/>
        </w:rPr>
        <w:t xml:space="preserve">(1) </w:t>
      </w:r>
      <w:r w:rsidRPr="00E32681">
        <w:rPr>
          <w:rFonts w:ascii="Times New Roman" w:eastAsia="標楷體" w:hAnsi="Times New Roman"/>
          <w:b/>
          <w:bCs/>
        </w:rPr>
        <w:t>指導教授</w:t>
      </w:r>
      <w:r w:rsidRPr="00E32681">
        <w:rPr>
          <w:rFonts w:ascii="Times New Roman" w:eastAsia="標楷體" w:hAnsi="Times New Roman"/>
          <w:b/>
          <w:bCs/>
        </w:rPr>
        <w:t xml:space="preserve"> / Advisor Selection</w:t>
      </w:r>
      <w:r w:rsidRPr="00E32681">
        <w:rPr>
          <w:rFonts w:ascii="Times New Roman" w:eastAsia="標楷體" w:hAnsi="Times New Roman"/>
        </w:rPr>
        <w:br/>
      </w:r>
      <w:r w:rsidRPr="00E32681">
        <w:rPr>
          <w:rFonts w:ascii="Times New Roman" w:eastAsia="標楷體" w:hAnsi="Times New Roman"/>
        </w:rPr>
        <w:t>入學後一個月內須選定指導教授，向系辦公室登記並繳交</w:t>
      </w:r>
      <w:hyperlink r:id="rId11" w:history="1">
        <w:r w:rsidRPr="007D689B">
          <w:rPr>
            <w:rStyle w:val="ae"/>
            <w:rFonts w:ascii="Times New Roman" w:eastAsia="標楷體" w:hAnsi="Times New Roman"/>
          </w:rPr>
          <w:t>指導教授同意書</w:t>
        </w:r>
      </w:hyperlink>
      <w:r w:rsidRPr="00E32681">
        <w:rPr>
          <w:rFonts w:ascii="Times New Roman" w:eastAsia="標楷體" w:hAnsi="Times New Roman"/>
        </w:rPr>
        <w:t>。</w:t>
      </w:r>
      <w:r w:rsidRPr="00E32681">
        <w:rPr>
          <w:rFonts w:ascii="Times New Roman" w:eastAsia="標楷體" w:hAnsi="Times New Roman"/>
        </w:rPr>
        <w:br/>
        <w:t>(1082-2</w:t>
      </w:r>
      <w:r w:rsidRPr="00E32681">
        <w:rPr>
          <w:rFonts w:ascii="Times New Roman" w:eastAsia="標楷體" w:hAnsi="Times New Roman"/>
        </w:rPr>
        <w:t>學審會決議：每位專任教師每學年指導外國研究生</w:t>
      </w:r>
      <w:r w:rsidRPr="00E32681">
        <w:rPr>
          <w:rFonts w:ascii="Times New Roman" w:eastAsia="標楷體" w:hAnsi="Times New Roman"/>
        </w:rPr>
        <w:t xml:space="preserve"> 2–3 </w:t>
      </w:r>
      <w:r w:rsidRPr="00E32681">
        <w:rPr>
          <w:rFonts w:ascii="Times New Roman" w:eastAsia="標楷體" w:hAnsi="Times New Roman"/>
        </w:rPr>
        <w:t>人為原則。</w:t>
      </w:r>
      <w:r w:rsidRPr="00E32681">
        <w:rPr>
          <w:rFonts w:ascii="Times New Roman" w:eastAsia="標楷體" w:hAnsi="Times New Roman"/>
        </w:rPr>
        <w:t>)</w:t>
      </w:r>
      <w:r w:rsidRPr="00E32681">
        <w:rPr>
          <w:rFonts w:ascii="Times New Roman" w:eastAsia="標楷體" w:hAnsi="Times New Roman"/>
        </w:rPr>
        <w:br/>
        <w:t xml:space="preserve">Students must select an academic advisor within one month after enrollment, register with the department office, and submit a signed </w:t>
      </w:r>
      <w:hyperlink r:id="rId12" w:history="1">
        <w:r w:rsidR="007D689B" w:rsidRPr="00516395">
          <w:rPr>
            <w:rStyle w:val="ae"/>
            <w:rFonts w:ascii="Times New Roman" w:eastAsia="新細明體" w:hAnsi="Times New Roman" w:cs="Times New Roman"/>
            <w:kern w:val="0"/>
            <w:sz w:val="22"/>
            <w:szCs w:val="22"/>
            <w14:ligatures w14:val="none"/>
          </w:rPr>
          <w:t>Advisor Consent Form</w:t>
        </w:r>
      </w:hyperlink>
      <w:r w:rsidR="007D689B" w:rsidRPr="008351A2">
        <w:rPr>
          <w:rFonts w:ascii="Times New Roman" w:eastAsia="新細明體" w:hAnsi="Times New Roman" w:cs="Times New Roman"/>
          <w:kern w:val="0"/>
          <w:sz w:val="22"/>
          <w:szCs w:val="22"/>
          <w14:ligatures w14:val="none"/>
        </w:rPr>
        <w:t>.</w:t>
      </w:r>
      <w:r w:rsidRPr="00E32681">
        <w:rPr>
          <w:rFonts w:ascii="Times New Roman" w:eastAsia="標楷體" w:hAnsi="Times New Roman"/>
        </w:rPr>
        <w:t>.</w:t>
      </w:r>
      <w:r w:rsidRPr="00E32681">
        <w:rPr>
          <w:rFonts w:ascii="Times New Roman" w:eastAsia="標楷體" w:hAnsi="Times New Roman"/>
        </w:rPr>
        <w:br/>
        <w:t>(Resolution of the 1082-2 Academic Review Committee: Each full-time faculty member may supervise approximately 2 to 3 international graduate students per academic year.)</w:t>
      </w:r>
    </w:p>
    <w:p w14:paraId="515F4D32" w14:textId="77777777" w:rsidR="00E32681" w:rsidRPr="00E32681" w:rsidRDefault="00000000" w:rsidP="00E32681">
      <w:pPr>
        <w:rPr>
          <w:rFonts w:ascii="Times New Roman" w:eastAsia="標楷體" w:hAnsi="Times New Roman"/>
        </w:rPr>
      </w:pPr>
      <w:r>
        <w:rPr>
          <w:rFonts w:ascii="Times New Roman" w:eastAsia="標楷體" w:hAnsi="Times New Roman"/>
        </w:rPr>
        <w:pict w14:anchorId="7CA3262A">
          <v:rect id="_x0000_i1032" style="width:0;height:1.5pt" o:hralign="center" o:hrstd="t" o:hr="t" fillcolor="#a0a0a0" stroked="f"/>
        </w:pict>
      </w:r>
    </w:p>
    <w:p w14:paraId="4B076E0F" w14:textId="207977B5" w:rsidR="00E32681" w:rsidRPr="00E32681" w:rsidRDefault="00E32681" w:rsidP="00E32681">
      <w:pPr>
        <w:rPr>
          <w:rFonts w:ascii="Times New Roman" w:eastAsia="標楷體" w:hAnsi="Times New Roman"/>
          <w:b/>
          <w:bCs/>
        </w:rPr>
      </w:pPr>
      <w:r w:rsidRPr="00E32681">
        <w:rPr>
          <w:rFonts w:ascii="Times New Roman" w:eastAsia="標楷體" w:hAnsi="Times New Roman"/>
          <w:b/>
          <w:bCs/>
        </w:rPr>
        <w:t xml:space="preserve">(2) </w:t>
      </w:r>
      <w:r w:rsidRPr="00E32681">
        <w:rPr>
          <w:rFonts w:ascii="Times New Roman" w:eastAsia="標楷體" w:hAnsi="Times New Roman"/>
          <w:b/>
          <w:bCs/>
        </w:rPr>
        <w:t>華語課程</w:t>
      </w:r>
      <w:r w:rsidRPr="00E32681">
        <w:rPr>
          <w:rFonts w:ascii="Times New Roman" w:eastAsia="標楷體" w:hAnsi="Times New Roman"/>
          <w:b/>
          <w:bCs/>
        </w:rPr>
        <w:t xml:space="preserve"> / Chinese Language Requirement</w:t>
      </w:r>
      <w:r w:rsidRPr="00E32681">
        <w:rPr>
          <w:rFonts w:ascii="Times New Roman" w:eastAsia="標楷體" w:hAnsi="Times New Roman"/>
        </w:rPr>
        <w:br/>
      </w:r>
      <w:r w:rsidRPr="00E32681">
        <w:rPr>
          <w:rFonts w:ascii="Times New Roman" w:eastAsia="標楷體" w:hAnsi="Times New Roman"/>
        </w:rPr>
        <w:t>依本校學則第六十四條規定，</w:t>
      </w:r>
      <w:r w:rsidRPr="00E32681">
        <w:rPr>
          <w:rFonts w:ascii="Times New Roman" w:eastAsia="標楷體" w:hAnsi="Times New Roman"/>
        </w:rPr>
        <w:t xml:space="preserve">109 </w:t>
      </w:r>
      <w:r w:rsidRPr="00E32681">
        <w:rPr>
          <w:rFonts w:ascii="Times New Roman" w:eastAsia="標楷體" w:hAnsi="Times New Roman"/>
        </w:rPr>
        <w:t>學年度起入學的外國學生須完成「國立清華大學外國學生修讀華語課程實施要點」規定的華語學分後方可畢業。</w:t>
      </w:r>
      <w:r w:rsidRPr="00E32681">
        <w:rPr>
          <w:rFonts w:ascii="Times New Roman" w:eastAsia="標楷體" w:hAnsi="Times New Roman"/>
        </w:rPr>
        <w:br/>
      </w:r>
      <w:r w:rsidRPr="00E32681">
        <w:rPr>
          <w:rFonts w:ascii="Times New Roman" w:eastAsia="標楷體" w:hAnsi="Times New Roman"/>
        </w:rPr>
        <w:t>若碩、博班學生因修習華語課程無法在論文審定當學期畢業，畢業可延後至最長修業年限，學位證書日期以完成華語學分之年月為準。</w:t>
      </w:r>
      <w:r w:rsidRPr="00E32681">
        <w:rPr>
          <w:rFonts w:ascii="Times New Roman" w:eastAsia="標楷體" w:hAnsi="Times New Roman"/>
        </w:rPr>
        <w:br/>
      </w:r>
      <w:r w:rsidRPr="00E32681">
        <w:rPr>
          <w:rFonts w:ascii="Times New Roman" w:eastAsia="標楷體" w:hAnsi="Times New Roman"/>
        </w:rPr>
        <w:t>華語學分不計入畢業應修學分，除非系、所、學位學程另有規定。</w:t>
      </w:r>
      <w:r w:rsidRPr="00E32681">
        <w:rPr>
          <w:rFonts w:ascii="Times New Roman" w:eastAsia="標楷體" w:hAnsi="Times New Roman"/>
        </w:rPr>
        <w:br/>
        <w:t>In accordance with Article 64 of the NTHU Academic Regulations, international students admitted in or after Academic Year 109 must complete the required Chinese language credits under the “Implementation Guidelines for Chinese Language Courses for International Students at National Tsing Hua University” before graduation.</w:t>
      </w:r>
      <w:r w:rsidRPr="00E32681">
        <w:rPr>
          <w:rFonts w:ascii="Times New Roman" w:eastAsia="標楷體" w:hAnsi="Times New Roman"/>
        </w:rPr>
        <w:br/>
        <w:t>If master’s or doctoral students are unable to graduate in the semester in which their thesis is approved due to the Chinese language requirement, graduation may be postponed up to the maximum study period. The degree certificate will reflect the date when the Chinese language credits are completed.</w:t>
      </w:r>
      <w:r w:rsidRPr="00E32681">
        <w:rPr>
          <w:rFonts w:ascii="Times New Roman" w:eastAsia="標楷體" w:hAnsi="Times New Roman"/>
        </w:rPr>
        <w:br/>
        <w:t xml:space="preserve">Chinese language credits are not counted toward graduation credits unless otherwise </w:t>
      </w:r>
      <w:r w:rsidRPr="00E32681">
        <w:rPr>
          <w:rFonts w:ascii="Times New Roman" w:eastAsia="標楷體" w:hAnsi="Times New Roman"/>
        </w:rPr>
        <w:lastRenderedPageBreak/>
        <w:t>specified by the department, institute, or degree program.</w:t>
      </w:r>
    </w:p>
    <w:p w14:paraId="77162337" w14:textId="77777777" w:rsidR="00E32681" w:rsidRPr="00E32681" w:rsidRDefault="00000000" w:rsidP="00E32681">
      <w:pPr>
        <w:rPr>
          <w:rFonts w:ascii="Times New Roman" w:eastAsia="標楷體" w:hAnsi="Times New Roman"/>
        </w:rPr>
      </w:pPr>
      <w:r>
        <w:rPr>
          <w:rFonts w:ascii="Times New Roman" w:eastAsia="標楷體" w:hAnsi="Times New Roman"/>
        </w:rPr>
        <w:pict w14:anchorId="19FC1D5C">
          <v:rect id="_x0000_i1033" style="width:0;height:1.5pt" o:hralign="center" o:hrstd="t" o:hr="t" fillcolor="#a0a0a0" stroked="f"/>
        </w:pict>
      </w:r>
    </w:p>
    <w:p w14:paraId="64D6ADFB" w14:textId="0DED390F" w:rsidR="00E32681" w:rsidRPr="00E32681" w:rsidRDefault="00E32681" w:rsidP="00E32681">
      <w:pPr>
        <w:rPr>
          <w:rFonts w:ascii="Times New Roman" w:eastAsia="標楷體" w:hAnsi="Times New Roman"/>
          <w:b/>
          <w:bCs/>
        </w:rPr>
      </w:pPr>
      <w:r w:rsidRPr="00E32681">
        <w:rPr>
          <w:rFonts w:ascii="Times New Roman" w:eastAsia="標楷體" w:hAnsi="Times New Roman"/>
          <w:b/>
          <w:bCs/>
        </w:rPr>
        <w:t xml:space="preserve">(3) </w:t>
      </w:r>
      <w:r w:rsidRPr="00E32681">
        <w:rPr>
          <w:rFonts w:ascii="Times New Roman" w:eastAsia="標楷體" w:hAnsi="Times New Roman"/>
          <w:b/>
          <w:bCs/>
        </w:rPr>
        <w:t>其他</w:t>
      </w:r>
      <w:r w:rsidRPr="00E32681">
        <w:rPr>
          <w:rFonts w:ascii="Times New Roman" w:eastAsia="標楷體" w:hAnsi="Times New Roman"/>
          <w:b/>
          <w:bCs/>
        </w:rPr>
        <w:t xml:space="preserve"> / Others</w:t>
      </w:r>
      <w:r w:rsidRPr="00E32681">
        <w:rPr>
          <w:rFonts w:ascii="Times New Roman" w:eastAsia="標楷體" w:hAnsi="Times New Roman"/>
        </w:rPr>
        <w:br/>
      </w:r>
      <w:r w:rsidRPr="00E32681">
        <w:rPr>
          <w:rFonts w:ascii="Times New Roman" w:eastAsia="標楷體" w:hAnsi="Times New Roman"/>
        </w:rPr>
        <w:t>未訂事項依國立清華大學教務章則規定辦理。</w:t>
      </w:r>
      <w:r w:rsidRPr="00E32681">
        <w:rPr>
          <w:rFonts w:ascii="Times New Roman" w:eastAsia="標楷體" w:hAnsi="Times New Roman"/>
        </w:rPr>
        <w:br/>
        <w:t>Any matters not specified herein shall be handled in accordance with the Academic Regulations of National Tsing Hua University.</w:t>
      </w:r>
    </w:p>
    <w:p w14:paraId="4DC1E095" w14:textId="77777777" w:rsidR="00E32681" w:rsidRPr="00E32681" w:rsidRDefault="00E32681">
      <w:pPr>
        <w:rPr>
          <w:rFonts w:ascii="Times New Roman" w:eastAsia="標楷體" w:hAnsi="Times New Roman"/>
        </w:rPr>
      </w:pPr>
    </w:p>
    <w:sectPr w:rsidR="00E32681" w:rsidRPr="00E3268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2B67" w14:textId="77777777" w:rsidR="00B21A8F" w:rsidRDefault="00B21A8F" w:rsidP="007D689B">
      <w:pPr>
        <w:spacing w:after="0" w:line="240" w:lineRule="auto"/>
      </w:pPr>
      <w:r>
        <w:separator/>
      </w:r>
    </w:p>
  </w:endnote>
  <w:endnote w:type="continuationSeparator" w:id="0">
    <w:p w14:paraId="05F11581" w14:textId="77777777" w:rsidR="00B21A8F" w:rsidRDefault="00B21A8F" w:rsidP="007D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BCDC8" w14:textId="77777777" w:rsidR="00B21A8F" w:rsidRDefault="00B21A8F" w:rsidP="007D689B">
      <w:pPr>
        <w:spacing w:after="0" w:line="240" w:lineRule="auto"/>
      </w:pPr>
      <w:r>
        <w:separator/>
      </w:r>
    </w:p>
  </w:footnote>
  <w:footnote w:type="continuationSeparator" w:id="0">
    <w:p w14:paraId="7CE6D87D" w14:textId="77777777" w:rsidR="00B21A8F" w:rsidRDefault="00B21A8F" w:rsidP="007D6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689B"/>
    <w:multiLevelType w:val="multilevel"/>
    <w:tmpl w:val="AE76869A"/>
    <w:lvl w:ilvl="0">
      <w:start w:val="1"/>
      <w:numFmt w:val="decimal"/>
      <w:lvlText w:val="%1."/>
      <w:lvlJc w:val="left"/>
      <w:pPr>
        <w:tabs>
          <w:tab w:val="num" w:pos="840"/>
        </w:tabs>
        <w:ind w:left="840" w:hanging="360"/>
      </w:pPr>
    </w:lvl>
    <w:lvl w:ilvl="1">
      <w:start w:val="1"/>
      <w:numFmt w:val="decimal"/>
      <w:lvlText w:val="%2."/>
      <w:lvlJc w:val="left"/>
      <w:pPr>
        <w:tabs>
          <w:tab w:val="num" w:pos="1560"/>
        </w:tabs>
        <w:ind w:left="1560" w:hanging="360"/>
      </w:p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1" w15:restartNumberingAfterBreak="0">
    <w:nsid w:val="1A63015A"/>
    <w:multiLevelType w:val="multilevel"/>
    <w:tmpl w:val="84240150"/>
    <w:lvl w:ilvl="0">
      <w:start w:val="1"/>
      <w:numFmt w:val="decimal"/>
      <w:lvlText w:val="%1."/>
      <w:lvlJc w:val="left"/>
      <w:pPr>
        <w:tabs>
          <w:tab w:val="num" w:pos="720"/>
        </w:tabs>
        <w:ind w:left="720" w:hanging="360"/>
      </w:pPr>
    </w:lvl>
    <w:lvl w:ilvl="1">
      <w:start w:val="1"/>
      <w:numFmt w:val="decimal"/>
      <w:lvlText w:val="%2."/>
      <w:lvlJc w:val="left"/>
      <w:pPr>
        <w:ind w:left="1560"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90467"/>
    <w:multiLevelType w:val="multilevel"/>
    <w:tmpl w:val="AE76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31E20"/>
    <w:multiLevelType w:val="multilevel"/>
    <w:tmpl w:val="AE7686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690778"/>
    <w:multiLevelType w:val="multilevel"/>
    <w:tmpl w:val="AE7686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449F7"/>
    <w:multiLevelType w:val="hybridMultilevel"/>
    <w:tmpl w:val="4FBAE3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8D652C6"/>
    <w:multiLevelType w:val="multilevel"/>
    <w:tmpl w:val="9DF66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165713"/>
    <w:multiLevelType w:val="multilevel"/>
    <w:tmpl w:val="9DBA8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99326D"/>
    <w:multiLevelType w:val="multilevel"/>
    <w:tmpl w:val="8B502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FF327A"/>
    <w:multiLevelType w:val="multilevel"/>
    <w:tmpl w:val="4B52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9786898">
    <w:abstractNumId w:val="8"/>
  </w:num>
  <w:num w:numId="2" w16cid:durableId="1108961352">
    <w:abstractNumId w:val="9"/>
  </w:num>
  <w:num w:numId="3" w16cid:durableId="1508056821">
    <w:abstractNumId w:val="7"/>
  </w:num>
  <w:num w:numId="4" w16cid:durableId="1760976973">
    <w:abstractNumId w:val="6"/>
  </w:num>
  <w:num w:numId="5" w16cid:durableId="559363346">
    <w:abstractNumId w:val="5"/>
  </w:num>
  <w:num w:numId="6" w16cid:durableId="1019889569">
    <w:abstractNumId w:val="2"/>
  </w:num>
  <w:num w:numId="7" w16cid:durableId="481850446">
    <w:abstractNumId w:val="0"/>
  </w:num>
  <w:num w:numId="8" w16cid:durableId="1731924399">
    <w:abstractNumId w:val="3"/>
  </w:num>
  <w:num w:numId="9" w16cid:durableId="12195455">
    <w:abstractNumId w:val="4"/>
  </w:num>
  <w:num w:numId="10" w16cid:durableId="2035884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81"/>
    <w:rsid w:val="000C0C49"/>
    <w:rsid w:val="00421693"/>
    <w:rsid w:val="007D689B"/>
    <w:rsid w:val="00980B58"/>
    <w:rsid w:val="00B21A8F"/>
    <w:rsid w:val="00C257C9"/>
    <w:rsid w:val="00E32681"/>
    <w:rsid w:val="00FA2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F8732"/>
  <w15:chartTrackingRefBased/>
  <w15:docId w15:val="{0650234B-713C-47F7-9583-F23EB56A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26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26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2681"/>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E32681"/>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E326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3268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3268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268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3268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32681"/>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E32681"/>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E32681"/>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E32681"/>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E32681"/>
    <w:rPr>
      <w:rFonts w:eastAsiaTheme="majorEastAsia" w:cstheme="majorBidi"/>
      <w:color w:val="2F5496" w:themeColor="accent1" w:themeShade="BF"/>
    </w:rPr>
  </w:style>
  <w:style w:type="character" w:customStyle="1" w:styleId="60">
    <w:name w:val="標題 6 字元"/>
    <w:basedOn w:val="a0"/>
    <w:link w:val="6"/>
    <w:uiPriority w:val="9"/>
    <w:semiHidden/>
    <w:rsid w:val="00E32681"/>
    <w:rPr>
      <w:rFonts w:eastAsiaTheme="majorEastAsia" w:cstheme="majorBidi"/>
      <w:color w:val="595959" w:themeColor="text1" w:themeTint="A6"/>
    </w:rPr>
  </w:style>
  <w:style w:type="character" w:customStyle="1" w:styleId="70">
    <w:name w:val="標題 7 字元"/>
    <w:basedOn w:val="a0"/>
    <w:link w:val="7"/>
    <w:uiPriority w:val="9"/>
    <w:semiHidden/>
    <w:rsid w:val="00E32681"/>
    <w:rPr>
      <w:rFonts w:eastAsiaTheme="majorEastAsia" w:cstheme="majorBidi"/>
      <w:color w:val="595959" w:themeColor="text1" w:themeTint="A6"/>
    </w:rPr>
  </w:style>
  <w:style w:type="character" w:customStyle="1" w:styleId="80">
    <w:name w:val="標題 8 字元"/>
    <w:basedOn w:val="a0"/>
    <w:link w:val="8"/>
    <w:uiPriority w:val="9"/>
    <w:semiHidden/>
    <w:rsid w:val="00E32681"/>
    <w:rPr>
      <w:rFonts w:eastAsiaTheme="majorEastAsia" w:cstheme="majorBidi"/>
      <w:color w:val="272727" w:themeColor="text1" w:themeTint="D8"/>
    </w:rPr>
  </w:style>
  <w:style w:type="character" w:customStyle="1" w:styleId="90">
    <w:name w:val="標題 9 字元"/>
    <w:basedOn w:val="a0"/>
    <w:link w:val="9"/>
    <w:uiPriority w:val="9"/>
    <w:semiHidden/>
    <w:rsid w:val="00E32681"/>
    <w:rPr>
      <w:rFonts w:eastAsiaTheme="majorEastAsia" w:cstheme="majorBidi"/>
      <w:color w:val="272727" w:themeColor="text1" w:themeTint="D8"/>
    </w:rPr>
  </w:style>
  <w:style w:type="paragraph" w:styleId="a3">
    <w:name w:val="Title"/>
    <w:basedOn w:val="a"/>
    <w:next w:val="a"/>
    <w:link w:val="a4"/>
    <w:uiPriority w:val="10"/>
    <w:qFormat/>
    <w:rsid w:val="00E326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326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6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326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681"/>
    <w:pPr>
      <w:spacing w:before="160"/>
      <w:jc w:val="center"/>
    </w:pPr>
    <w:rPr>
      <w:i/>
      <w:iCs/>
      <w:color w:val="404040" w:themeColor="text1" w:themeTint="BF"/>
    </w:rPr>
  </w:style>
  <w:style w:type="character" w:customStyle="1" w:styleId="a8">
    <w:name w:val="引文 字元"/>
    <w:basedOn w:val="a0"/>
    <w:link w:val="a7"/>
    <w:uiPriority w:val="29"/>
    <w:rsid w:val="00E32681"/>
    <w:rPr>
      <w:i/>
      <w:iCs/>
      <w:color w:val="404040" w:themeColor="text1" w:themeTint="BF"/>
    </w:rPr>
  </w:style>
  <w:style w:type="paragraph" w:styleId="a9">
    <w:name w:val="List Paragraph"/>
    <w:basedOn w:val="a"/>
    <w:uiPriority w:val="34"/>
    <w:qFormat/>
    <w:rsid w:val="00E32681"/>
    <w:pPr>
      <w:ind w:left="720"/>
      <w:contextualSpacing/>
    </w:pPr>
  </w:style>
  <w:style w:type="character" w:styleId="aa">
    <w:name w:val="Intense Emphasis"/>
    <w:basedOn w:val="a0"/>
    <w:uiPriority w:val="21"/>
    <w:qFormat/>
    <w:rsid w:val="00E32681"/>
    <w:rPr>
      <w:i/>
      <w:iCs/>
      <w:color w:val="2F5496" w:themeColor="accent1" w:themeShade="BF"/>
    </w:rPr>
  </w:style>
  <w:style w:type="paragraph" w:styleId="ab">
    <w:name w:val="Intense Quote"/>
    <w:basedOn w:val="a"/>
    <w:next w:val="a"/>
    <w:link w:val="ac"/>
    <w:uiPriority w:val="30"/>
    <w:qFormat/>
    <w:rsid w:val="00E32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E32681"/>
    <w:rPr>
      <w:i/>
      <w:iCs/>
      <w:color w:val="2F5496" w:themeColor="accent1" w:themeShade="BF"/>
    </w:rPr>
  </w:style>
  <w:style w:type="character" w:styleId="ad">
    <w:name w:val="Intense Reference"/>
    <w:basedOn w:val="a0"/>
    <w:uiPriority w:val="32"/>
    <w:qFormat/>
    <w:rsid w:val="00E32681"/>
    <w:rPr>
      <w:b/>
      <w:bCs/>
      <w:smallCaps/>
      <w:color w:val="2F5496" w:themeColor="accent1" w:themeShade="BF"/>
      <w:spacing w:val="5"/>
    </w:rPr>
  </w:style>
  <w:style w:type="character" w:styleId="ae">
    <w:name w:val="Hyperlink"/>
    <w:basedOn w:val="a0"/>
    <w:uiPriority w:val="99"/>
    <w:unhideWhenUsed/>
    <w:rsid w:val="00E32681"/>
    <w:rPr>
      <w:color w:val="0563C1" w:themeColor="hyperlink"/>
      <w:u w:val="single"/>
    </w:rPr>
  </w:style>
  <w:style w:type="character" w:styleId="af">
    <w:name w:val="Unresolved Mention"/>
    <w:basedOn w:val="a0"/>
    <w:uiPriority w:val="99"/>
    <w:semiHidden/>
    <w:unhideWhenUsed/>
    <w:rsid w:val="00E32681"/>
    <w:rPr>
      <w:color w:val="605E5C"/>
      <w:shd w:val="clear" w:color="auto" w:fill="E1DFDD"/>
    </w:rPr>
  </w:style>
  <w:style w:type="character" w:styleId="af0">
    <w:name w:val="FollowedHyperlink"/>
    <w:basedOn w:val="a0"/>
    <w:uiPriority w:val="99"/>
    <w:semiHidden/>
    <w:unhideWhenUsed/>
    <w:rsid w:val="00E32681"/>
    <w:rPr>
      <w:color w:val="954F72" w:themeColor="followedHyperlink"/>
      <w:u w:val="single"/>
    </w:rPr>
  </w:style>
  <w:style w:type="paragraph" w:styleId="af1">
    <w:name w:val="header"/>
    <w:basedOn w:val="a"/>
    <w:link w:val="af2"/>
    <w:uiPriority w:val="99"/>
    <w:unhideWhenUsed/>
    <w:rsid w:val="007D689B"/>
    <w:pPr>
      <w:tabs>
        <w:tab w:val="center" w:pos="4153"/>
        <w:tab w:val="right" w:pos="8306"/>
      </w:tabs>
      <w:snapToGrid w:val="0"/>
    </w:pPr>
    <w:rPr>
      <w:sz w:val="20"/>
      <w:szCs w:val="20"/>
    </w:rPr>
  </w:style>
  <w:style w:type="character" w:customStyle="1" w:styleId="af2">
    <w:name w:val="頁首 字元"/>
    <w:basedOn w:val="a0"/>
    <w:link w:val="af1"/>
    <w:uiPriority w:val="99"/>
    <w:rsid w:val="007D689B"/>
    <w:rPr>
      <w:sz w:val="20"/>
      <w:szCs w:val="20"/>
    </w:rPr>
  </w:style>
  <w:style w:type="paragraph" w:styleId="af3">
    <w:name w:val="footer"/>
    <w:basedOn w:val="a"/>
    <w:link w:val="af4"/>
    <w:uiPriority w:val="99"/>
    <w:unhideWhenUsed/>
    <w:rsid w:val="007D689B"/>
    <w:pPr>
      <w:tabs>
        <w:tab w:val="center" w:pos="4153"/>
        <w:tab w:val="right" w:pos="8306"/>
      </w:tabs>
      <w:snapToGrid w:val="0"/>
    </w:pPr>
    <w:rPr>
      <w:sz w:val="20"/>
      <w:szCs w:val="20"/>
    </w:rPr>
  </w:style>
  <w:style w:type="character" w:customStyle="1" w:styleId="af4">
    <w:name w:val="頁尾 字元"/>
    <w:basedOn w:val="a0"/>
    <w:link w:val="af3"/>
    <w:uiPriority w:val="99"/>
    <w:rsid w:val="007D68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en.site.nthu.edu.tw/p/403-1021-8355.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gaa.site.nthu.edu.tw/p/412-1209-1493.php?Lang=zh-tw" TargetMode="External"/><Relationship Id="rId12" Type="http://schemas.openxmlformats.org/officeDocument/2006/relationships/hyperlink" Target="file:///C:\Users\User\Downloads\768979413%20(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lt.site.nthu.edu.tw/p/412-1129-12923.php?Lang=zh-tw" TargetMode="External"/><Relationship Id="rId5" Type="http://schemas.openxmlformats.org/officeDocument/2006/relationships/footnotes" Target="footnotes.xml"/><Relationship Id="rId10" Type="http://schemas.openxmlformats.org/officeDocument/2006/relationships/hyperlink" Target="http://academic.site.nthu.edu.tw/p/426-1007-21.php" TargetMode="External"/><Relationship Id="rId4" Type="http://schemas.openxmlformats.org/officeDocument/2006/relationships/webSettings" Target="webSettings.xml"/><Relationship Id="rId9" Type="http://schemas.openxmlformats.org/officeDocument/2006/relationships/hyperlink" Target="http://academic.site.nthu.edu.tw/p/426-1007-21.ph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dc:creator>
  <cp:keywords/>
  <dc:description/>
  <cp:lastModifiedBy>Molly</cp:lastModifiedBy>
  <cp:revision>3</cp:revision>
  <dcterms:created xsi:type="dcterms:W3CDTF">2026-03-03T06:30:00Z</dcterms:created>
  <dcterms:modified xsi:type="dcterms:W3CDTF">2026-04-20T02:43:00Z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586609f8-107e-4de6-a25a-ba58365f6bd5</vt:lpwstr>
  </property>
</Properties>
</file>