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0B" w:rsidRPr="00F25AAF" w:rsidRDefault="00F25AAF" w:rsidP="00F25AAF">
      <w:pPr>
        <w:spacing w:line="360" w:lineRule="auto"/>
        <w:jc w:val="center"/>
        <w:rPr>
          <w:rFonts w:ascii="Times New Roman" w:eastAsia="華康粗黑體(P)" w:hAnsi="Times New Roman" w:cs="Times New Roman"/>
          <w:color w:val="000000" w:themeColor="text1"/>
          <w:sz w:val="32"/>
          <w:szCs w:val="32"/>
        </w:rPr>
      </w:pPr>
      <w:r w:rsidRPr="00F25AAF">
        <w:rPr>
          <w:rFonts w:ascii="Times New Roman" w:eastAsia="華康粗黑體(P)" w:hAnsi="Times New Roman" w:cs="Times New Roman"/>
          <w:color w:val="000000" w:themeColor="text1"/>
          <w:kern w:val="0"/>
          <w:sz w:val="32"/>
          <w:szCs w:val="32"/>
        </w:rPr>
        <w:t>國立新竹教育大學</w:t>
      </w:r>
      <w:r w:rsidRPr="00F25AAF">
        <w:rPr>
          <w:rFonts w:ascii="Times New Roman" w:eastAsia="華康粗黑體(P)" w:hAnsi="Times New Roman" w:cs="Times New Roman"/>
          <w:color w:val="000000" w:themeColor="text1"/>
          <w:kern w:val="0"/>
          <w:sz w:val="32"/>
          <w:szCs w:val="32"/>
        </w:rPr>
        <w:t>10</w:t>
      </w:r>
      <w:r w:rsidR="005815E7">
        <w:rPr>
          <w:rFonts w:ascii="Times New Roman" w:eastAsia="華康粗黑體(P)" w:hAnsi="Times New Roman" w:cs="Times New Roman" w:hint="eastAsia"/>
          <w:color w:val="000000" w:themeColor="text1"/>
          <w:kern w:val="0"/>
          <w:sz w:val="32"/>
          <w:szCs w:val="32"/>
        </w:rPr>
        <w:t>1</w:t>
      </w:r>
      <w:r w:rsidRPr="00F25AAF">
        <w:rPr>
          <w:rFonts w:ascii="Times New Roman" w:eastAsia="華康粗黑體(P)" w:hAnsi="Times New Roman" w:cs="Times New Roman"/>
          <w:color w:val="000000" w:themeColor="text1"/>
          <w:kern w:val="0"/>
          <w:sz w:val="32"/>
          <w:szCs w:val="32"/>
        </w:rPr>
        <w:t>學年度教育系教師國科會研究計畫</w:t>
      </w:r>
    </w:p>
    <w:tbl>
      <w:tblPr>
        <w:tblStyle w:val="-6"/>
        <w:tblW w:w="13657" w:type="dxa"/>
        <w:tblLook w:val="04A0"/>
      </w:tblPr>
      <w:tblGrid>
        <w:gridCol w:w="1418"/>
        <w:gridCol w:w="1701"/>
        <w:gridCol w:w="10538"/>
      </w:tblGrid>
      <w:tr w:rsidR="00F25AAF" w:rsidRPr="00B25E0B" w:rsidTr="00DB5A0C">
        <w:trPr>
          <w:cnfStyle w:val="100000000000"/>
          <w:trHeight w:val="405"/>
        </w:trPr>
        <w:tc>
          <w:tcPr>
            <w:cnfStyle w:val="001000000000"/>
            <w:tcW w:w="1418" w:type="dxa"/>
            <w:hideMark/>
          </w:tcPr>
          <w:p w:rsidR="00F25AAF" w:rsidRPr="00B25E0B" w:rsidRDefault="00D80DC2" w:rsidP="007E0D71">
            <w:pPr>
              <w:widowControl/>
              <w:jc w:val="center"/>
              <w:rPr>
                <w:rFonts w:ascii="新細明體" w:eastAsia="新細明體" w:hAnsi="新細明體" w:cs="新細明體"/>
                <w:kern w:val="0"/>
                <w:szCs w:val="24"/>
              </w:rPr>
            </w:pPr>
            <w:hyperlink r:id="rId6" w:history="1">
              <w:r w:rsidR="00F25AAF" w:rsidRPr="00467D77">
                <w:rPr>
                  <w:rFonts w:ascii="新細明體" w:eastAsia="新細明體" w:hAnsi="新細明體" w:cs="新細明體" w:hint="eastAsia"/>
                  <w:kern w:val="0"/>
                  <w:szCs w:val="24"/>
                </w:rPr>
                <w:t>計畫年度</w:t>
              </w:r>
            </w:hyperlink>
          </w:p>
        </w:tc>
        <w:tc>
          <w:tcPr>
            <w:tcW w:w="1701" w:type="dxa"/>
            <w:hideMark/>
          </w:tcPr>
          <w:p w:rsidR="00F25AAF" w:rsidRPr="00B25E0B" w:rsidRDefault="00D80DC2" w:rsidP="007E0D71">
            <w:pPr>
              <w:widowControl/>
              <w:jc w:val="center"/>
              <w:cnfStyle w:val="100000000000"/>
              <w:rPr>
                <w:rFonts w:ascii="新細明體" w:eastAsia="新細明體" w:hAnsi="新細明體" w:cs="新細明體"/>
                <w:kern w:val="0"/>
                <w:szCs w:val="24"/>
              </w:rPr>
            </w:pPr>
            <w:hyperlink r:id="rId7" w:history="1">
              <w:r w:rsidR="00F25AAF" w:rsidRPr="00467D77">
                <w:rPr>
                  <w:rFonts w:ascii="新細明體" w:eastAsia="新細明體" w:hAnsi="新細明體" w:cs="新細明體" w:hint="eastAsia"/>
                  <w:kern w:val="0"/>
                  <w:szCs w:val="24"/>
                </w:rPr>
                <w:t>主持人姓名</w:t>
              </w:r>
            </w:hyperlink>
          </w:p>
        </w:tc>
        <w:tc>
          <w:tcPr>
            <w:tcW w:w="10538" w:type="dxa"/>
            <w:noWrap/>
            <w:hideMark/>
          </w:tcPr>
          <w:p w:rsidR="00F25AAF" w:rsidRPr="00B25E0B" w:rsidRDefault="00F25AAF" w:rsidP="007E0D71">
            <w:pPr>
              <w:widowControl/>
              <w:jc w:val="center"/>
              <w:cnfStyle w:val="100000000000"/>
              <w:rPr>
                <w:rFonts w:ascii="新細明體" w:eastAsia="新細明體" w:hAnsi="新細明體" w:cs="新細明體"/>
                <w:kern w:val="0"/>
                <w:szCs w:val="24"/>
              </w:rPr>
            </w:pPr>
            <w:r w:rsidRPr="00B25E0B">
              <w:rPr>
                <w:rFonts w:ascii="新細明體" w:eastAsia="新細明體" w:hAnsi="新細明體" w:cs="新細明體" w:hint="eastAsia"/>
                <w:kern w:val="0"/>
                <w:szCs w:val="24"/>
              </w:rPr>
              <w:t>內容</w:t>
            </w:r>
          </w:p>
        </w:tc>
      </w:tr>
      <w:tr w:rsidR="00F25AAF" w:rsidRPr="00B25E0B" w:rsidTr="00DB5A0C">
        <w:trPr>
          <w:cnfStyle w:val="000000100000"/>
          <w:trHeight w:val="795"/>
        </w:trPr>
        <w:tc>
          <w:tcPr>
            <w:cnfStyle w:val="001000000000"/>
            <w:tcW w:w="1418" w:type="dxa"/>
            <w:vMerge w:val="restart"/>
            <w:hideMark/>
          </w:tcPr>
          <w:p w:rsidR="00F25AAF" w:rsidRPr="00CA0EE9" w:rsidRDefault="00DB5A0C" w:rsidP="007E0D71">
            <w:pPr>
              <w:widowControl/>
              <w:jc w:val="center"/>
              <w:rPr>
                <w:rFonts w:ascii="新細明體" w:eastAsia="新細明體" w:hAnsi="新細明體" w:cs="新細明體"/>
                <w:b w:val="0"/>
                <w:color w:val="333333"/>
                <w:kern w:val="0"/>
                <w:szCs w:val="24"/>
              </w:rPr>
            </w:pPr>
            <w:r w:rsidRPr="00CA0EE9">
              <w:rPr>
                <w:rFonts w:ascii="新細明體" w:eastAsia="新細明體" w:hAnsi="新細明體" w:cs="新細明體" w:hint="eastAsia"/>
                <w:b w:val="0"/>
                <w:color w:val="333333"/>
                <w:kern w:val="0"/>
                <w:szCs w:val="24"/>
              </w:rPr>
              <w:t>101</w:t>
            </w:r>
          </w:p>
        </w:tc>
        <w:tc>
          <w:tcPr>
            <w:tcW w:w="1701" w:type="dxa"/>
            <w:vMerge w:val="restart"/>
            <w:hideMark/>
          </w:tcPr>
          <w:p w:rsidR="00F25AAF" w:rsidRPr="00006C59" w:rsidRDefault="00F25AAF" w:rsidP="007E0D71">
            <w:pPr>
              <w:widowControl/>
              <w:jc w:val="center"/>
              <w:cnfStyle w:val="000000100000"/>
              <w:rPr>
                <w:rFonts w:ascii="新細明體" w:eastAsia="新細明體" w:hAnsi="新細明體" w:cs="新細明體"/>
                <w:b/>
                <w:color w:val="5F497A" w:themeColor="accent4" w:themeShade="BF"/>
                <w:kern w:val="0"/>
                <w:szCs w:val="24"/>
              </w:rPr>
            </w:pPr>
            <w:r w:rsidRPr="00006C59">
              <w:rPr>
                <w:rFonts w:ascii="新細明體" w:eastAsia="新細明體" w:hAnsi="新細明體" w:cs="新細明體" w:hint="eastAsia"/>
                <w:b/>
                <w:color w:val="5F497A" w:themeColor="accent4" w:themeShade="BF"/>
                <w:kern w:val="0"/>
                <w:szCs w:val="24"/>
              </w:rPr>
              <w:t>王子華</w:t>
            </w:r>
          </w:p>
        </w:tc>
        <w:tc>
          <w:tcPr>
            <w:tcW w:w="10538" w:type="dxa"/>
            <w:hideMark/>
          </w:tcPr>
          <w:p w:rsidR="00F25AAF" w:rsidRPr="00B25E0B" w:rsidRDefault="00F25AAF" w:rsidP="007E0D71">
            <w:pPr>
              <w:widowControl/>
              <w:cnfStyle w:val="000000100000"/>
              <w:rPr>
                <w:rFonts w:ascii="新細明體" w:eastAsia="新細明體" w:hAnsi="新細明體" w:cs="新細明體"/>
                <w:b/>
                <w:color w:val="333333"/>
                <w:kern w:val="0"/>
                <w:szCs w:val="24"/>
              </w:rPr>
            </w:pPr>
            <w:r w:rsidRPr="00B25E0B">
              <w:rPr>
                <w:rFonts w:ascii="新細明體" w:eastAsia="新細明體" w:hAnsi="新細明體" w:cs="新細明體" w:hint="eastAsia"/>
                <w:b/>
                <w:color w:val="333333"/>
                <w:kern w:val="0"/>
                <w:szCs w:val="24"/>
              </w:rPr>
              <w:t>應用資訊通訊技術發展網路化心智模式診斷</w:t>
            </w:r>
            <w:proofErr w:type="gramStart"/>
            <w:r w:rsidRPr="00B25E0B">
              <w:rPr>
                <w:rFonts w:ascii="新細明體" w:eastAsia="新細明體" w:hAnsi="新細明體" w:cs="新細明體" w:hint="eastAsia"/>
                <w:b/>
                <w:color w:val="333333"/>
                <w:kern w:val="0"/>
                <w:szCs w:val="24"/>
              </w:rPr>
              <w:t>系統與課室</w:t>
            </w:r>
            <w:proofErr w:type="gramEnd"/>
            <w:r w:rsidRPr="00B25E0B">
              <w:rPr>
                <w:rFonts w:ascii="新細明體" w:eastAsia="新細明體" w:hAnsi="新細明體" w:cs="新細明體" w:hint="eastAsia"/>
                <w:b/>
                <w:color w:val="333333"/>
                <w:kern w:val="0"/>
                <w:szCs w:val="24"/>
              </w:rPr>
              <w:t>互動式數位教材以改善學生科學概念學習之研究</w:t>
            </w:r>
          </w:p>
        </w:tc>
      </w:tr>
      <w:tr w:rsidR="00F25AAF" w:rsidRPr="00B25E0B" w:rsidTr="00DB5A0C">
        <w:trPr>
          <w:trHeight w:val="405"/>
        </w:trPr>
        <w:tc>
          <w:tcPr>
            <w:cnfStyle w:val="001000000000"/>
            <w:tcW w:w="1418" w:type="dxa"/>
            <w:vMerge/>
            <w:hideMark/>
          </w:tcPr>
          <w:p w:rsidR="00F25AAF" w:rsidRPr="00CA0EE9" w:rsidRDefault="00F25AAF" w:rsidP="007E0D71">
            <w:pPr>
              <w:widowControl/>
              <w:rPr>
                <w:rFonts w:ascii="新細明體" w:eastAsia="新細明體" w:hAnsi="新細明體" w:cs="新細明體"/>
                <w:b w:val="0"/>
                <w:color w:val="333333"/>
                <w:kern w:val="0"/>
                <w:szCs w:val="24"/>
              </w:rPr>
            </w:pPr>
          </w:p>
        </w:tc>
        <w:tc>
          <w:tcPr>
            <w:tcW w:w="1701" w:type="dxa"/>
            <w:vMerge/>
            <w:hideMark/>
          </w:tcPr>
          <w:p w:rsidR="00F25AAF" w:rsidRPr="00006C59" w:rsidRDefault="00F25AAF" w:rsidP="007E0D71">
            <w:pPr>
              <w:widowControl/>
              <w:jc w:val="center"/>
              <w:cnfStyle w:val="000000000000"/>
              <w:rPr>
                <w:rFonts w:ascii="新細明體" w:eastAsia="新細明體" w:hAnsi="新細明體" w:cs="新細明體"/>
                <w:b/>
                <w:color w:val="5F497A" w:themeColor="accent4" w:themeShade="BF"/>
                <w:kern w:val="0"/>
                <w:szCs w:val="24"/>
              </w:rPr>
            </w:pPr>
          </w:p>
        </w:tc>
        <w:tc>
          <w:tcPr>
            <w:tcW w:w="10538" w:type="dxa"/>
            <w:hideMark/>
          </w:tcPr>
          <w:p w:rsidR="00F25AAF" w:rsidRPr="00B25E0B" w:rsidRDefault="00F25AAF" w:rsidP="007E0D71">
            <w:pPr>
              <w:widowControl/>
              <w:cnfStyle w:val="00000000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：2010/08/01~2013/07/31</w:t>
            </w:r>
          </w:p>
        </w:tc>
      </w:tr>
      <w:tr w:rsidR="00F25AAF" w:rsidRPr="00B25E0B" w:rsidTr="00DB5A0C">
        <w:trPr>
          <w:cnfStyle w:val="000000100000"/>
          <w:trHeight w:val="405"/>
        </w:trPr>
        <w:tc>
          <w:tcPr>
            <w:cnfStyle w:val="001000000000"/>
            <w:tcW w:w="1418" w:type="dxa"/>
            <w:vMerge/>
            <w:hideMark/>
          </w:tcPr>
          <w:p w:rsidR="00F25AAF" w:rsidRPr="00CA0EE9" w:rsidRDefault="00F25AAF" w:rsidP="007E0D71">
            <w:pPr>
              <w:widowControl/>
              <w:rPr>
                <w:rFonts w:ascii="新細明體" w:eastAsia="新細明體" w:hAnsi="新細明體" w:cs="新細明體"/>
                <w:b w:val="0"/>
                <w:color w:val="333333"/>
                <w:kern w:val="0"/>
                <w:szCs w:val="24"/>
              </w:rPr>
            </w:pPr>
          </w:p>
        </w:tc>
        <w:tc>
          <w:tcPr>
            <w:tcW w:w="1701" w:type="dxa"/>
            <w:vMerge/>
            <w:hideMark/>
          </w:tcPr>
          <w:p w:rsidR="00F25AAF" w:rsidRPr="00006C59" w:rsidRDefault="00F25AAF" w:rsidP="007E0D71">
            <w:pPr>
              <w:widowControl/>
              <w:jc w:val="center"/>
              <w:cnfStyle w:val="000000100000"/>
              <w:rPr>
                <w:rFonts w:ascii="新細明體" w:eastAsia="新細明體" w:hAnsi="新細明體" w:cs="新細明體"/>
                <w:b/>
                <w:color w:val="5F497A" w:themeColor="accent4" w:themeShade="BF"/>
                <w:kern w:val="0"/>
                <w:szCs w:val="24"/>
              </w:rPr>
            </w:pPr>
          </w:p>
        </w:tc>
        <w:tc>
          <w:tcPr>
            <w:tcW w:w="10538" w:type="dxa"/>
            <w:hideMark/>
          </w:tcPr>
          <w:p w:rsidR="00F25AAF" w:rsidRPr="00B25E0B" w:rsidRDefault="00F25AAF" w:rsidP="007E0D71">
            <w:pPr>
              <w:widowControl/>
              <w:cnfStyle w:val="000000100000"/>
              <w:rPr>
                <w:rFonts w:ascii="新細明體" w:eastAsia="新細明體" w:hAnsi="新細明體" w:cs="新細明體"/>
                <w:color w:val="0000FF"/>
                <w:kern w:val="0"/>
                <w:szCs w:val="24"/>
                <w:u w:val="single"/>
              </w:rPr>
            </w:pPr>
            <w:r w:rsidRPr="00F56B3B">
              <w:rPr>
                <w:rFonts w:ascii="新細明體" w:eastAsia="新細明體" w:hAnsi="新細明體" w:cs="新細明體" w:hint="eastAsia"/>
                <w:color w:val="000000" w:themeColor="text1"/>
                <w:kern w:val="0"/>
                <w:szCs w:val="24"/>
              </w:rPr>
              <w:t>備註：</w:t>
            </w:r>
            <w:r>
              <w:rPr>
                <w:rFonts w:ascii="新細明體" w:eastAsia="新細明體" w:hAnsi="新細明體" w:cs="新細明體" w:hint="eastAsia"/>
                <w:color w:val="333333"/>
                <w:kern w:val="0"/>
                <w:szCs w:val="24"/>
              </w:rPr>
              <w:t>三年期第2期</w:t>
            </w:r>
          </w:p>
        </w:tc>
      </w:tr>
      <w:tr w:rsidR="00F25AAF" w:rsidRPr="00B25E0B" w:rsidTr="00DB5A0C">
        <w:trPr>
          <w:trHeight w:val="330"/>
        </w:trPr>
        <w:tc>
          <w:tcPr>
            <w:cnfStyle w:val="001000000000"/>
            <w:tcW w:w="1418" w:type="dxa"/>
            <w:hideMark/>
          </w:tcPr>
          <w:p w:rsidR="00F25AAF" w:rsidRPr="00CA0EE9" w:rsidRDefault="00DB5A0C" w:rsidP="007E0D71">
            <w:pPr>
              <w:widowControl/>
              <w:jc w:val="center"/>
              <w:rPr>
                <w:rFonts w:ascii="新細明體" w:eastAsia="新細明體" w:hAnsi="新細明體" w:cs="新細明體"/>
                <w:b w:val="0"/>
                <w:color w:val="333333"/>
                <w:kern w:val="0"/>
                <w:szCs w:val="24"/>
              </w:rPr>
            </w:pPr>
            <w:r w:rsidRPr="00CA0EE9">
              <w:rPr>
                <w:rFonts w:ascii="新細明體" w:eastAsia="新細明體" w:hAnsi="新細明體" w:cs="新細明體" w:hint="eastAsia"/>
                <w:b w:val="0"/>
                <w:color w:val="333333"/>
                <w:kern w:val="0"/>
                <w:szCs w:val="24"/>
              </w:rPr>
              <w:t>101</w:t>
            </w:r>
          </w:p>
        </w:tc>
        <w:tc>
          <w:tcPr>
            <w:tcW w:w="1701" w:type="dxa"/>
            <w:hideMark/>
          </w:tcPr>
          <w:p w:rsidR="00F25AAF" w:rsidRPr="00006C59" w:rsidRDefault="00F25AAF" w:rsidP="007E0D71">
            <w:pPr>
              <w:widowControl/>
              <w:jc w:val="center"/>
              <w:cnfStyle w:val="000000000000"/>
              <w:rPr>
                <w:rFonts w:ascii="新細明體" w:eastAsia="新細明體" w:hAnsi="新細明體" w:cs="新細明體"/>
                <w:b/>
                <w:color w:val="5F497A" w:themeColor="accent4" w:themeShade="BF"/>
                <w:kern w:val="0"/>
                <w:szCs w:val="24"/>
              </w:rPr>
            </w:pPr>
            <w:r w:rsidRPr="00006C59">
              <w:rPr>
                <w:rFonts w:ascii="新細明體" w:eastAsia="新細明體" w:hAnsi="新細明體" w:cs="新細明體" w:hint="eastAsia"/>
                <w:b/>
                <w:color w:val="5F497A" w:themeColor="accent4" w:themeShade="BF"/>
                <w:kern w:val="0"/>
                <w:szCs w:val="24"/>
              </w:rPr>
              <w:t>彭煥勝</w:t>
            </w:r>
          </w:p>
        </w:tc>
        <w:tc>
          <w:tcPr>
            <w:tcW w:w="10538" w:type="dxa"/>
            <w:hideMark/>
          </w:tcPr>
          <w:p w:rsidR="00F25AAF" w:rsidRDefault="00F25AAF" w:rsidP="007E0D71">
            <w:pPr>
              <w:widowControl/>
              <w:cnfStyle w:val="000000000000"/>
              <w:rPr>
                <w:rFonts w:ascii="新細明體" w:eastAsia="新細明體" w:hAnsi="新細明體" w:cs="新細明體"/>
                <w:b/>
                <w:color w:val="333333"/>
                <w:kern w:val="0"/>
                <w:szCs w:val="24"/>
              </w:rPr>
            </w:pPr>
            <w:r w:rsidRPr="00B25E0B">
              <w:rPr>
                <w:rFonts w:ascii="新細明體" w:eastAsia="新細明體" w:hAnsi="新細明體" w:cs="新細明體" w:hint="eastAsia"/>
                <w:b/>
                <w:color w:val="333333"/>
                <w:kern w:val="0"/>
                <w:szCs w:val="24"/>
              </w:rPr>
              <w:t>十九世紀美國教改之歐洲化與本土化的迎拒</w:t>
            </w:r>
          </w:p>
          <w:p w:rsidR="00F25AAF" w:rsidRPr="00FC144A" w:rsidRDefault="00F25AAF" w:rsidP="007E0D71">
            <w:pPr>
              <w:widowControl/>
              <w:cnfStyle w:val="00000000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：2011/08/01~2013/07/31</w:t>
            </w:r>
          </w:p>
        </w:tc>
      </w:tr>
      <w:tr w:rsidR="00F25AAF" w:rsidRPr="00B25E0B" w:rsidTr="00DB5A0C">
        <w:trPr>
          <w:cnfStyle w:val="000000100000"/>
          <w:trHeight w:val="330"/>
        </w:trPr>
        <w:tc>
          <w:tcPr>
            <w:cnfStyle w:val="001000000000"/>
            <w:tcW w:w="1418" w:type="dxa"/>
            <w:hideMark/>
          </w:tcPr>
          <w:p w:rsidR="00F25AAF" w:rsidRPr="00CA0EE9" w:rsidRDefault="00DB5A0C" w:rsidP="007E0D71">
            <w:pPr>
              <w:widowControl/>
              <w:jc w:val="center"/>
              <w:rPr>
                <w:rFonts w:ascii="新細明體" w:eastAsia="新細明體" w:hAnsi="新細明體" w:cs="新細明體"/>
                <w:b w:val="0"/>
                <w:color w:val="333333"/>
                <w:kern w:val="0"/>
                <w:szCs w:val="24"/>
              </w:rPr>
            </w:pPr>
            <w:r w:rsidRPr="00CA0EE9">
              <w:rPr>
                <w:rFonts w:ascii="新細明體" w:eastAsia="新細明體" w:hAnsi="新細明體" w:cs="新細明體" w:hint="eastAsia"/>
                <w:b w:val="0"/>
                <w:color w:val="333333"/>
                <w:kern w:val="0"/>
                <w:szCs w:val="24"/>
              </w:rPr>
              <w:t>101</w:t>
            </w:r>
          </w:p>
        </w:tc>
        <w:tc>
          <w:tcPr>
            <w:tcW w:w="1701" w:type="dxa"/>
            <w:hideMark/>
          </w:tcPr>
          <w:p w:rsidR="00F25AAF" w:rsidRPr="00006C59" w:rsidRDefault="00F25AAF" w:rsidP="007E0D71">
            <w:pPr>
              <w:widowControl/>
              <w:jc w:val="center"/>
              <w:cnfStyle w:val="000000100000"/>
              <w:rPr>
                <w:rFonts w:ascii="新細明體" w:eastAsia="新細明體" w:hAnsi="新細明體" w:cs="新細明體"/>
                <w:b/>
                <w:color w:val="5F497A" w:themeColor="accent4" w:themeShade="BF"/>
                <w:kern w:val="0"/>
                <w:szCs w:val="24"/>
              </w:rPr>
            </w:pPr>
            <w:r w:rsidRPr="00006C59">
              <w:rPr>
                <w:rFonts w:ascii="新細明體" w:eastAsia="新細明體" w:hAnsi="新細明體" w:cs="新細明體" w:hint="eastAsia"/>
                <w:b/>
                <w:color w:val="5F497A" w:themeColor="accent4" w:themeShade="BF"/>
                <w:kern w:val="0"/>
                <w:szCs w:val="24"/>
              </w:rPr>
              <w:t>王子華</w:t>
            </w:r>
          </w:p>
        </w:tc>
        <w:tc>
          <w:tcPr>
            <w:tcW w:w="10538" w:type="dxa"/>
            <w:hideMark/>
          </w:tcPr>
          <w:p w:rsidR="00F25AAF" w:rsidRDefault="00F25AAF" w:rsidP="007E0D71">
            <w:pPr>
              <w:widowControl/>
              <w:cnfStyle w:val="000000100000"/>
              <w:rPr>
                <w:rFonts w:ascii="新細明體" w:eastAsia="新細明體" w:hAnsi="新細明體" w:cs="新細明體"/>
                <w:b/>
                <w:color w:val="333333"/>
                <w:kern w:val="0"/>
                <w:szCs w:val="24"/>
              </w:rPr>
            </w:pPr>
            <w:r w:rsidRPr="00B25E0B">
              <w:rPr>
                <w:rFonts w:ascii="新細明體" w:eastAsia="新細明體" w:hAnsi="新細明體" w:cs="新細明體" w:hint="eastAsia"/>
                <w:b/>
                <w:color w:val="333333"/>
                <w:kern w:val="0"/>
                <w:szCs w:val="24"/>
              </w:rPr>
              <w:t>應用資訊通訊技術發展「科學教學媒材共享平台」與「網路化論證式探究學習環境」以輔助教師建構網路化論證式探究學習環境之研究</w:t>
            </w:r>
          </w:p>
          <w:p w:rsidR="00F25AAF" w:rsidRDefault="00F25AAF" w:rsidP="007E0D71">
            <w:pPr>
              <w:widowControl/>
              <w:cnfStyle w:val="000000100000"/>
              <w:rPr>
                <w:rFonts w:ascii="新細明體" w:eastAsia="新細明體" w:hAnsi="新細明體" w:cs="新細明體"/>
                <w:color w:val="333333"/>
                <w:kern w:val="0"/>
                <w:szCs w:val="24"/>
              </w:rPr>
            </w:pPr>
            <w:r w:rsidRPr="00B25E0B">
              <w:rPr>
                <w:rFonts w:ascii="新細明體" w:eastAsia="新細明體" w:hAnsi="新細明體" w:cs="新細明體" w:hint="eastAsia"/>
                <w:color w:val="333333"/>
                <w:kern w:val="0"/>
                <w:szCs w:val="24"/>
              </w:rPr>
              <w:t>執行</w:t>
            </w:r>
            <w:proofErr w:type="gramStart"/>
            <w:r w:rsidRPr="00B25E0B">
              <w:rPr>
                <w:rFonts w:ascii="新細明體" w:eastAsia="新細明體" w:hAnsi="新細明體" w:cs="新細明體" w:hint="eastAsia"/>
                <w:color w:val="333333"/>
                <w:kern w:val="0"/>
                <w:szCs w:val="24"/>
              </w:rPr>
              <w:t>起迄</w:t>
            </w:r>
            <w:proofErr w:type="gramEnd"/>
            <w:r w:rsidRPr="00B25E0B">
              <w:rPr>
                <w:rFonts w:ascii="新細明體" w:eastAsia="新細明體" w:hAnsi="新細明體" w:cs="新細明體" w:hint="eastAsia"/>
                <w:color w:val="333333"/>
                <w:kern w:val="0"/>
                <w:szCs w:val="24"/>
              </w:rPr>
              <w:t>：2011/08/01~2014/07/31</w:t>
            </w:r>
          </w:p>
          <w:p w:rsidR="00F25AAF" w:rsidRPr="00FC144A" w:rsidRDefault="00F25AAF" w:rsidP="007E0D71">
            <w:pPr>
              <w:widowControl/>
              <w:cnfStyle w:val="000000100000"/>
              <w:rPr>
                <w:rFonts w:ascii="新細明體" w:eastAsia="新細明體" w:hAnsi="新細明體" w:cs="新細明體"/>
                <w:b/>
                <w:color w:val="333333"/>
                <w:kern w:val="0"/>
                <w:szCs w:val="24"/>
              </w:rPr>
            </w:pPr>
            <w:r w:rsidRPr="00F56B3B">
              <w:rPr>
                <w:rFonts w:ascii="新細明體" w:eastAsia="新細明體" w:hAnsi="新細明體" w:cs="新細明體" w:hint="eastAsia"/>
                <w:color w:val="000000" w:themeColor="text1"/>
                <w:kern w:val="0"/>
                <w:szCs w:val="24"/>
              </w:rPr>
              <w:t>備註：</w:t>
            </w:r>
            <w:r>
              <w:rPr>
                <w:rFonts w:ascii="新細明體" w:eastAsia="新細明體" w:hAnsi="新細明體" w:cs="新細明體" w:hint="eastAsia"/>
                <w:color w:val="333333"/>
                <w:kern w:val="0"/>
                <w:szCs w:val="24"/>
              </w:rPr>
              <w:t>三年期第1期</w:t>
            </w:r>
          </w:p>
        </w:tc>
      </w:tr>
      <w:tr w:rsidR="00DB5A0C" w:rsidRPr="00B25E0B" w:rsidTr="00DB5A0C">
        <w:trPr>
          <w:trHeight w:val="330"/>
        </w:trPr>
        <w:tc>
          <w:tcPr>
            <w:cnfStyle w:val="001000000000"/>
            <w:tcW w:w="1418" w:type="dxa"/>
            <w:hideMark/>
          </w:tcPr>
          <w:p w:rsidR="00DB5A0C" w:rsidRPr="00CA0EE9" w:rsidRDefault="00DB5A0C" w:rsidP="007E0D71">
            <w:pPr>
              <w:widowControl/>
              <w:jc w:val="center"/>
              <w:rPr>
                <w:rFonts w:ascii="新細明體" w:eastAsia="新細明體" w:hAnsi="新細明體" w:cs="新細明體"/>
                <w:b w:val="0"/>
                <w:color w:val="333333"/>
                <w:kern w:val="0"/>
                <w:szCs w:val="24"/>
              </w:rPr>
            </w:pPr>
            <w:r w:rsidRPr="00CA0EE9">
              <w:rPr>
                <w:rFonts w:ascii="新細明體" w:eastAsia="新細明體" w:hAnsi="新細明體" w:cs="新細明體" w:hint="eastAsia"/>
                <w:b w:val="0"/>
                <w:color w:val="333333"/>
                <w:kern w:val="0"/>
                <w:szCs w:val="24"/>
              </w:rPr>
              <w:t>101</w:t>
            </w:r>
          </w:p>
        </w:tc>
        <w:tc>
          <w:tcPr>
            <w:tcW w:w="1701" w:type="dxa"/>
            <w:hideMark/>
          </w:tcPr>
          <w:p w:rsidR="00DB5A0C" w:rsidRPr="00006C59" w:rsidRDefault="00DB5A0C" w:rsidP="007E0D71">
            <w:pPr>
              <w:widowControl/>
              <w:jc w:val="center"/>
              <w:cnfStyle w:val="000000000000"/>
              <w:rPr>
                <w:rFonts w:ascii="新細明體" w:eastAsia="新細明體" w:hAnsi="新細明體" w:cs="新細明體"/>
                <w:b/>
                <w:color w:val="5F497A" w:themeColor="accent4" w:themeShade="BF"/>
                <w:kern w:val="0"/>
                <w:szCs w:val="24"/>
              </w:rPr>
            </w:pPr>
            <w:r w:rsidRPr="00006C59">
              <w:rPr>
                <w:rFonts w:ascii="新細明體" w:eastAsia="新細明體" w:hAnsi="新細明體" w:cs="新細明體" w:hint="eastAsia"/>
                <w:b/>
                <w:color w:val="5F497A" w:themeColor="accent4" w:themeShade="BF"/>
                <w:kern w:val="0"/>
                <w:szCs w:val="24"/>
              </w:rPr>
              <w:t>王淳民</w:t>
            </w:r>
          </w:p>
        </w:tc>
        <w:tc>
          <w:tcPr>
            <w:tcW w:w="10538" w:type="dxa"/>
            <w:hideMark/>
          </w:tcPr>
          <w:p w:rsidR="00DB5A0C" w:rsidRDefault="00DB5A0C" w:rsidP="007E0D71">
            <w:pPr>
              <w:widowControl/>
              <w:cnfStyle w:val="000000000000"/>
              <w:rPr>
                <w:rFonts w:ascii="新細明體" w:eastAsia="新細明體" w:hAnsi="新細明體" w:cs="新細明體"/>
                <w:b/>
                <w:color w:val="3C3C3C"/>
                <w:kern w:val="0"/>
                <w:szCs w:val="24"/>
              </w:rPr>
            </w:pPr>
            <w:r w:rsidRPr="00DB5A0C">
              <w:rPr>
                <w:rFonts w:ascii="新細明體" w:eastAsia="新細明體" w:hAnsi="新細明體" w:cs="新細明體" w:hint="eastAsia"/>
                <w:b/>
                <w:color w:val="3C3C3C"/>
                <w:kern w:val="0"/>
                <w:szCs w:val="24"/>
              </w:rPr>
              <w:t>師資培育生協同教學策略應用於偏遠國小跨國網路合作學習之模式探究Ⅱ:合作學習規劃與課程整合設計</w:t>
            </w:r>
          </w:p>
          <w:p w:rsidR="00DB5A0C" w:rsidRPr="00DB5A0C" w:rsidRDefault="00DB5A0C" w:rsidP="007E0D71">
            <w:pPr>
              <w:widowControl/>
              <w:cnfStyle w:val="000000000000"/>
              <w:rPr>
                <w:rFonts w:ascii="新細明體" w:eastAsia="新細明體" w:hAnsi="新細明體" w:cs="新細明體"/>
                <w:b/>
                <w:color w:val="333333"/>
                <w:kern w:val="0"/>
                <w:szCs w:val="24"/>
              </w:rPr>
            </w:pPr>
            <w:r w:rsidRPr="00DB5A0C">
              <w:rPr>
                <w:rFonts w:ascii="新細明體" w:eastAsia="新細明體" w:hAnsi="新細明體" w:cs="新細明體" w:hint="eastAsia"/>
                <w:color w:val="3C3C3C"/>
                <w:kern w:val="0"/>
                <w:szCs w:val="24"/>
              </w:rPr>
              <w:t>執行</w:t>
            </w:r>
            <w:proofErr w:type="gramStart"/>
            <w:r w:rsidRPr="00DB5A0C">
              <w:rPr>
                <w:rFonts w:ascii="新細明體" w:eastAsia="新細明體" w:hAnsi="新細明體" w:cs="新細明體" w:hint="eastAsia"/>
                <w:color w:val="3C3C3C"/>
                <w:kern w:val="0"/>
                <w:szCs w:val="24"/>
              </w:rPr>
              <w:t>起迄</w:t>
            </w:r>
            <w:proofErr w:type="gramEnd"/>
            <w:r w:rsidRPr="00DB5A0C">
              <w:rPr>
                <w:rFonts w:ascii="新細明體" w:eastAsia="新細明體" w:hAnsi="新細明體" w:cs="新細明體" w:hint="eastAsia"/>
                <w:color w:val="3C3C3C"/>
                <w:kern w:val="0"/>
                <w:szCs w:val="24"/>
              </w:rPr>
              <w:t>：2012/08/01~2013/07/31</w:t>
            </w:r>
          </w:p>
        </w:tc>
      </w:tr>
      <w:tr w:rsidR="00DB5A0C" w:rsidRPr="00B25E0B" w:rsidTr="00DB5A0C">
        <w:trPr>
          <w:cnfStyle w:val="000000100000"/>
          <w:trHeight w:val="330"/>
        </w:trPr>
        <w:tc>
          <w:tcPr>
            <w:cnfStyle w:val="001000000000"/>
            <w:tcW w:w="1418" w:type="dxa"/>
            <w:hideMark/>
          </w:tcPr>
          <w:p w:rsidR="00DB5A0C" w:rsidRPr="00CA0EE9" w:rsidRDefault="00DB5A0C" w:rsidP="007E0D71">
            <w:pPr>
              <w:widowControl/>
              <w:jc w:val="center"/>
              <w:rPr>
                <w:rFonts w:ascii="新細明體" w:eastAsia="新細明體" w:hAnsi="新細明體" w:cs="新細明體"/>
                <w:b w:val="0"/>
                <w:color w:val="333333"/>
                <w:kern w:val="0"/>
                <w:szCs w:val="24"/>
              </w:rPr>
            </w:pPr>
            <w:r w:rsidRPr="00CA0EE9">
              <w:rPr>
                <w:rFonts w:ascii="新細明體" w:eastAsia="新細明體" w:hAnsi="新細明體" w:cs="新細明體" w:hint="eastAsia"/>
                <w:b w:val="0"/>
                <w:color w:val="333333"/>
                <w:kern w:val="0"/>
                <w:szCs w:val="24"/>
              </w:rPr>
              <w:t>101</w:t>
            </w:r>
          </w:p>
        </w:tc>
        <w:tc>
          <w:tcPr>
            <w:tcW w:w="1701" w:type="dxa"/>
            <w:hideMark/>
          </w:tcPr>
          <w:p w:rsidR="00DB5A0C" w:rsidRPr="00006C59" w:rsidRDefault="00DB5A0C" w:rsidP="007E0D71">
            <w:pPr>
              <w:widowControl/>
              <w:jc w:val="center"/>
              <w:cnfStyle w:val="000000100000"/>
              <w:rPr>
                <w:rFonts w:ascii="新細明體" w:eastAsia="新細明體" w:hAnsi="新細明體" w:cs="新細明體"/>
                <w:b/>
                <w:color w:val="5F497A" w:themeColor="accent4" w:themeShade="BF"/>
                <w:kern w:val="0"/>
                <w:szCs w:val="24"/>
              </w:rPr>
            </w:pPr>
            <w:r w:rsidRPr="00006C59">
              <w:rPr>
                <w:rFonts w:ascii="新細明體" w:eastAsia="新細明體" w:hAnsi="新細明體" w:cs="新細明體" w:hint="eastAsia"/>
                <w:b/>
                <w:color w:val="5F497A" w:themeColor="accent4" w:themeShade="BF"/>
                <w:kern w:val="0"/>
                <w:szCs w:val="24"/>
              </w:rPr>
              <w:t>蘇錦麗</w:t>
            </w:r>
          </w:p>
        </w:tc>
        <w:tc>
          <w:tcPr>
            <w:tcW w:w="10538" w:type="dxa"/>
            <w:hideMark/>
          </w:tcPr>
          <w:p w:rsidR="00DB5A0C" w:rsidRDefault="00DB5A0C" w:rsidP="007E0D71">
            <w:pPr>
              <w:widowControl/>
              <w:cnfStyle w:val="000000100000"/>
              <w:rPr>
                <w:rFonts w:ascii="新細明體" w:eastAsia="新細明體" w:hAnsi="新細明體" w:cs="新細明體"/>
                <w:b/>
                <w:color w:val="000000" w:themeColor="text1"/>
                <w:kern w:val="0"/>
                <w:szCs w:val="24"/>
              </w:rPr>
            </w:pPr>
            <w:r w:rsidRPr="00DB5A0C">
              <w:rPr>
                <w:rFonts w:ascii="新細明體" w:eastAsia="新細明體" w:hAnsi="新細明體" w:cs="新細明體" w:hint="eastAsia"/>
                <w:b/>
                <w:color w:val="000000" w:themeColor="text1"/>
                <w:kern w:val="0"/>
                <w:szCs w:val="24"/>
              </w:rPr>
              <w:t>我國大學校院學生學習成效評估之後設評鑑研究</w:t>
            </w:r>
          </w:p>
          <w:p w:rsidR="00DB5A0C" w:rsidRPr="00DB5A0C" w:rsidRDefault="00DB5A0C" w:rsidP="007E0D71">
            <w:pPr>
              <w:widowControl/>
              <w:cnfStyle w:val="000000100000"/>
              <w:rPr>
                <w:rFonts w:ascii="新細明體" w:eastAsia="新細明體" w:hAnsi="新細明體" w:cs="新細明體"/>
                <w:b/>
                <w:color w:val="000000" w:themeColor="text1"/>
                <w:kern w:val="0"/>
                <w:szCs w:val="24"/>
              </w:rPr>
            </w:pPr>
            <w:r w:rsidRPr="00DB5A0C">
              <w:rPr>
                <w:rFonts w:ascii="新細明體" w:eastAsia="新細明體" w:hAnsi="新細明體" w:cs="新細明體" w:hint="eastAsia"/>
                <w:color w:val="3C3C3C"/>
                <w:kern w:val="0"/>
                <w:szCs w:val="24"/>
              </w:rPr>
              <w:t>執行</w:t>
            </w:r>
            <w:proofErr w:type="gramStart"/>
            <w:r w:rsidRPr="00DB5A0C">
              <w:rPr>
                <w:rFonts w:ascii="新細明體" w:eastAsia="新細明體" w:hAnsi="新細明體" w:cs="新細明體" w:hint="eastAsia"/>
                <w:color w:val="3C3C3C"/>
                <w:kern w:val="0"/>
                <w:szCs w:val="24"/>
              </w:rPr>
              <w:t>起迄</w:t>
            </w:r>
            <w:proofErr w:type="gramEnd"/>
            <w:r w:rsidRPr="00DB5A0C">
              <w:rPr>
                <w:rFonts w:ascii="新細明體" w:eastAsia="新細明體" w:hAnsi="新細明體" w:cs="新細明體" w:hint="eastAsia"/>
                <w:color w:val="3C3C3C"/>
                <w:kern w:val="0"/>
                <w:szCs w:val="24"/>
              </w:rPr>
              <w:t>：2012/08/01~2014/07/31</w:t>
            </w:r>
          </w:p>
        </w:tc>
      </w:tr>
      <w:tr w:rsidR="00DB5A0C" w:rsidRPr="00B25E0B" w:rsidTr="00DB5A0C">
        <w:trPr>
          <w:trHeight w:val="330"/>
        </w:trPr>
        <w:tc>
          <w:tcPr>
            <w:cnfStyle w:val="001000000000"/>
            <w:tcW w:w="1418" w:type="dxa"/>
            <w:hideMark/>
          </w:tcPr>
          <w:p w:rsidR="00DB5A0C" w:rsidRPr="00CA0EE9" w:rsidRDefault="00DB5A0C" w:rsidP="007E0D71">
            <w:pPr>
              <w:widowControl/>
              <w:jc w:val="center"/>
              <w:rPr>
                <w:rFonts w:ascii="新細明體" w:eastAsia="新細明體" w:hAnsi="新細明體" w:cs="新細明體"/>
                <w:b w:val="0"/>
                <w:color w:val="333333"/>
                <w:kern w:val="0"/>
                <w:szCs w:val="24"/>
              </w:rPr>
            </w:pPr>
            <w:r w:rsidRPr="00CA0EE9">
              <w:rPr>
                <w:rFonts w:ascii="新細明體" w:eastAsia="新細明體" w:hAnsi="新細明體" w:cs="新細明體" w:hint="eastAsia"/>
                <w:b w:val="0"/>
                <w:color w:val="333333"/>
                <w:kern w:val="0"/>
                <w:szCs w:val="24"/>
              </w:rPr>
              <w:t>101</w:t>
            </w:r>
          </w:p>
        </w:tc>
        <w:tc>
          <w:tcPr>
            <w:tcW w:w="1701" w:type="dxa"/>
            <w:hideMark/>
          </w:tcPr>
          <w:p w:rsidR="00DB5A0C" w:rsidRPr="00006C59" w:rsidRDefault="00DB5A0C" w:rsidP="007E0D71">
            <w:pPr>
              <w:widowControl/>
              <w:jc w:val="center"/>
              <w:cnfStyle w:val="000000000000"/>
              <w:rPr>
                <w:rFonts w:ascii="新細明體" w:eastAsia="新細明體" w:hAnsi="新細明體" w:cs="新細明體"/>
                <w:b/>
                <w:color w:val="5F497A" w:themeColor="accent4" w:themeShade="BF"/>
                <w:kern w:val="0"/>
                <w:szCs w:val="24"/>
              </w:rPr>
            </w:pPr>
            <w:r w:rsidRPr="00006C59">
              <w:rPr>
                <w:rFonts w:ascii="新細明體" w:eastAsia="新細明體" w:hAnsi="新細明體" w:cs="新細明體" w:hint="eastAsia"/>
                <w:b/>
                <w:color w:val="5F497A" w:themeColor="accent4" w:themeShade="BF"/>
                <w:kern w:val="0"/>
                <w:szCs w:val="24"/>
              </w:rPr>
              <w:t>蘇永明</w:t>
            </w:r>
          </w:p>
        </w:tc>
        <w:tc>
          <w:tcPr>
            <w:tcW w:w="10538" w:type="dxa"/>
            <w:hideMark/>
          </w:tcPr>
          <w:p w:rsidR="00DB5A0C" w:rsidRDefault="00DB5A0C" w:rsidP="007E0D71">
            <w:pPr>
              <w:widowControl/>
              <w:cnfStyle w:val="000000000000"/>
              <w:rPr>
                <w:rFonts w:ascii="新細明體" w:eastAsia="新細明體" w:hAnsi="新細明體" w:cs="新細明體"/>
                <w:b/>
                <w:color w:val="3C3C3C"/>
                <w:kern w:val="0"/>
                <w:szCs w:val="24"/>
              </w:rPr>
            </w:pPr>
            <w:r w:rsidRPr="00DB5A0C">
              <w:rPr>
                <w:rFonts w:ascii="新細明體" w:eastAsia="新細明體" w:hAnsi="新細明體" w:cs="新細明體" w:hint="eastAsia"/>
                <w:b/>
                <w:color w:val="3C3C3C"/>
                <w:kern w:val="0"/>
                <w:szCs w:val="24"/>
              </w:rPr>
              <w:t>英國教育研究機構、政策形成、品質指標建構及其與教育實務關係暨國際比較與我國教育研究政策之檢討與改進</w:t>
            </w:r>
          </w:p>
          <w:p w:rsidR="00DB5A0C" w:rsidRPr="00DB5A0C" w:rsidRDefault="00DB5A0C" w:rsidP="007E0D71">
            <w:pPr>
              <w:widowControl/>
              <w:cnfStyle w:val="000000000000"/>
              <w:rPr>
                <w:rFonts w:ascii="新細明體" w:eastAsia="新細明體" w:hAnsi="新細明體" w:cs="新細明體"/>
                <w:color w:val="3C3C3C"/>
                <w:kern w:val="0"/>
                <w:szCs w:val="24"/>
              </w:rPr>
            </w:pPr>
            <w:r w:rsidRPr="00DB5A0C">
              <w:rPr>
                <w:rFonts w:ascii="新細明體" w:eastAsia="新細明體" w:hAnsi="新細明體" w:cs="新細明體" w:hint="eastAsia"/>
                <w:color w:val="3C3C3C"/>
                <w:kern w:val="0"/>
                <w:szCs w:val="24"/>
              </w:rPr>
              <w:t>執行</w:t>
            </w:r>
            <w:proofErr w:type="gramStart"/>
            <w:r w:rsidRPr="00DB5A0C">
              <w:rPr>
                <w:rFonts w:ascii="新細明體" w:eastAsia="新細明體" w:hAnsi="新細明體" w:cs="新細明體" w:hint="eastAsia"/>
                <w:color w:val="3C3C3C"/>
                <w:kern w:val="0"/>
                <w:szCs w:val="24"/>
              </w:rPr>
              <w:t>起迄</w:t>
            </w:r>
            <w:proofErr w:type="gramEnd"/>
            <w:r w:rsidRPr="00DB5A0C">
              <w:rPr>
                <w:rFonts w:ascii="新細明體" w:eastAsia="新細明體" w:hAnsi="新細明體" w:cs="新細明體" w:hint="eastAsia"/>
                <w:color w:val="3C3C3C"/>
                <w:kern w:val="0"/>
                <w:szCs w:val="24"/>
              </w:rPr>
              <w:t>：2012/08/01~2014/01/31</w:t>
            </w:r>
          </w:p>
        </w:tc>
      </w:tr>
      <w:tr w:rsidR="00DB5A0C" w:rsidRPr="00B25E0B" w:rsidTr="00DB5A0C">
        <w:trPr>
          <w:cnfStyle w:val="000000100000"/>
          <w:trHeight w:val="330"/>
        </w:trPr>
        <w:tc>
          <w:tcPr>
            <w:cnfStyle w:val="001000000000"/>
            <w:tcW w:w="1418" w:type="dxa"/>
            <w:hideMark/>
          </w:tcPr>
          <w:p w:rsidR="00DB5A0C" w:rsidRPr="00CA0EE9" w:rsidRDefault="00DB5A0C" w:rsidP="007E0D71">
            <w:pPr>
              <w:widowControl/>
              <w:jc w:val="center"/>
              <w:rPr>
                <w:rFonts w:ascii="新細明體" w:eastAsia="新細明體" w:hAnsi="新細明體" w:cs="新細明體"/>
                <w:b w:val="0"/>
                <w:color w:val="333333"/>
                <w:kern w:val="0"/>
                <w:szCs w:val="24"/>
              </w:rPr>
            </w:pPr>
            <w:r w:rsidRPr="00CA0EE9">
              <w:rPr>
                <w:rFonts w:ascii="新細明體" w:eastAsia="新細明體" w:hAnsi="新細明體" w:cs="新細明體" w:hint="eastAsia"/>
                <w:b w:val="0"/>
                <w:color w:val="333333"/>
                <w:kern w:val="0"/>
                <w:szCs w:val="24"/>
              </w:rPr>
              <w:t>101</w:t>
            </w:r>
          </w:p>
        </w:tc>
        <w:tc>
          <w:tcPr>
            <w:tcW w:w="1701" w:type="dxa"/>
            <w:hideMark/>
          </w:tcPr>
          <w:p w:rsidR="00DB5A0C" w:rsidRPr="00006C59" w:rsidRDefault="00DB5A0C" w:rsidP="007E0D71">
            <w:pPr>
              <w:widowControl/>
              <w:jc w:val="center"/>
              <w:cnfStyle w:val="000000100000"/>
              <w:rPr>
                <w:rFonts w:ascii="新細明體" w:eastAsia="新細明體" w:hAnsi="新細明體" w:cs="新細明體"/>
                <w:b/>
                <w:color w:val="5F497A" w:themeColor="accent4" w:themeShade="BF"/>
                <w:kern w:val="0"/>
                <w:szCs w:val="24"/>
              </w:rPr>
            </w:pPr>
            <w:r w:rsidRPr="00006C59">
              <w:rPr>
                <w:rFonts w:ascii="新細明體" w:eastAsia="新細明體" w:hAnsi="新細明體" w:cs="新細明體" w:hint="eastAsia"/>
                <w:b/>
                <w:color w:val="5F497A" w:themeColor="accent4" w:themeShade="BF"/>
                <w:kern w:val="0"/>
                <w:szCs w:val="24"/>
              </w:rPr>
              <w:t>謝傳崇</w:t>
            </w:r>
          </w:p>
        </w:tc>
        <w:tc>
          <w:tcPr>
            <w:tcW w:w="10538" w:type="dxa"/>
            <w:hideMark/>
          </w:tcPr>
          <w:p w:rsidR="00DB5A0C" w:rsidRDefault="00DB5A0C" w:rsidP="007E0D71">
            <w:pPr>
              <w:widowControl/>
              <w:cnfStyle w:val="000000100000"/>
              <w:rPr>
                <w:rFonts w:ascii="新細明體" w:eastAsia="新細明體" w:hAnsi="新細明體" w:cs="新細明體"/>
                <w:b/>
                <w:color w:val="3C3C3C"/>
                <w:kern w:val="0"/>
                <w:szCs w:val="24"/>
              </w:rPr>
            </w:pPr>
            <w:r w:rsidRPr="00DB5A0C">
              <w:rPr>
                <w:rFonts w:ascii="新細明體" w:eastAsia="新細明體" w:hAnsi="新細明體" w:cs="新細明體" w:hint="eastAsia"/>
                <w:b/>
                <w:color w:val="3C3C3C"/>
                <w:kern w:val="0"/>
                <w:szCs w:val="24"/>
              </w:rPr>
              <w:t>國民小學校長永續卓越領導模式、</w:t>
            </w:r>
            <w:proofErr w:type="gramStart"/>
            <w:r w:rsidRPr="00DB5A0C">
              <w:rPr>
                <w:rFonts w:ascii="新細明體" w:eastAsia="新細明體" w:hAnsi="新細明體" w:cs="新細明體" w:hint="eastAsia"/>
                <w:b/>
                <w:color w:val="3C3C3C"/>
                <w:kern w:val="0"/>
                <w:szCs w:val="24"/>
              </w:rPr>
              <w:t>量表建構</w:t>
            </w:r>
            <w:proofErr w:type="gramEnd"/>
            <w:r w:rsidRPr="00DB5A0C">
              <w:rPr>
                <w:rFonts w:ascii="新細明體" w:eastAsia="新細明體" w:hAnsi="新細明體" w:cs="新細明體" w:hint="eastAsia"/>
                <w:b/>
                <w:color w:val="3C3C3C"/>
                <w:kern w:val="0"/>
                <w:szCs w:val="24"/>
              </w:rPr>
              <w:t>與驗證之研究</w:t>
            </w:r>
          </w:p>
          <w:p w:rsidR="00DB5A0C" w:rsidRPr="00DB5A0C" w:rsidRDefault="00DB5A0C" w:rsidP="00DB5A0C">
            <w:pPr>
              <w:widowControl/>
              <w:cnfStyle w:val="000000100000"/>
              <w:rPr>
                <w:rFonts w:ascii="新細明體" w:eastAsia="新細明體" w:hAnsi="新細明體" w:cs="新細明體"/>
                <w:color w:val="3C3C3C"/>
                <w:kern w:val="0"/>
                <w:szCs w:val="24"/>
              </w:rPr>
            </w:pPr>
            <w:r w:rsidRPr="00DB5A0C">
              <w:rPr>
                <w:rFonts w:ascii="新細明體" w:eastAsia="新細明體" w:hAnsi="新細明體" w:cs="新細明體" w:hint="eastAsia"/>
                <w:color w:val="3C3C3C"/>
                <w:kern w:val="0"/>
                <w:szCs w:val="24"/>
              </w:rPr>
              <w:t>執行</w:t>
            </w:r>
            <w:proofErr w:type="gramStart"/>
            <w:r w:rsidRPr="00DB5A0C">
              <w:rPr>
                <w:rFonts w:ascii="新細明體" w:eastAsia="新細明體" w:hAnsi="新細明體" w:cs="新細明體" w:hint="eastAsia"/>
                <w:color w:val="3C3C3C"/>
                <w:kern w:val="0"/>
                <w:szCs w:val="24"/>
              </w:rPr>
              <w:t>起迄</w:t>
            </w:r>
            <w:proofErr w:type="gramEnd"/>
            <w:r w:rsidRPr="00DB5A0C">
              <w:rPr>
                <w:rFonts w:ascii="新細明體" w:eastAsia="新細明體" w:hAnsi="新細明體" w:cs="新細明體" w:hint="eastAsia"/>
                <w:color w:val="3C3C3C"/>
                <w:kern w:val="0"/>
                <w:szCs w:val="24"/>
              </w:rPr>
              <w:t>：2012/08/01~2014/01/31</w:t>
            </w:r>
          </w:p>
        </w:tc>
      </w:tr>
      <w:tr w:rsidR="00DB5A0C" w:rsidRPr="00B25E0B" w:rsidTr="00DB5A0C">
        <w:trPr>
          <w:trHeight w:val="330"/>
        </w:trPr>
        <w:tc>
          <w:tcPr>
            <w:cnfStyle w:val="001000000000"/>
            <w:tcW w:w="1418" w:type="dxa"/>
            <w:hideMark/>
          </w:tcPr>
          <w:p w:rsidR="00DB5A0C" w:rsidRPr="00CA0EE9" w:rsidRDefault="00DB5A0C" w:rsidP="007E0D71">
            <w:pPr>
              <w:widowControl/>
              <w:jc w:val="center"/>
              <w:rPr>
                <w:rFonts w:ascii="新細明體" w:eastAsia="新細明體" w:hAnsi="新細明體" w:cs="新細明體"/>
                <w:b w:val="0"/>
                <w:color w:val="333333"/>
                <w:kern w:val="0"/>
                <w:szCs w:val="24"/>
              </w:rPr>
            </w:pPr>
            <w:r w:rsidRPr="00CA0EE9">
              <w:rPr>
                <w:rFonts w:ascii="新細明體" w:eastAsia="新細明體" w:hAnsi="新細明體" w:cs="新細明體" w:hint="eastAsia"/>
                <w:b w:val="0"/>
                <w:color w:val="333333"/>
                <w:kern w:val="0"/>
                <w:szCs w:val="24"/>
              </w:rPr>
              <w:t>101</w:t>
            </w:r>
          </w:p>
        </w:tc>
        <w:tc>
          <w:tcPr>
            <w:tcW w:w="1701" w:type="dxa"/>
            <w:hideMark/>
          </w:tcPr>
          <w:p w:rsidR="00DB5A0C" w:rsidRPr="00006C59" w:rsidRDefault="00DB5A0C" w:rsidP="007E0D71">
            <w:pPr>
              <w:widowControl/>
              <w:jc w:val="center"/>
              <w:cnfStyle w:val="000000000000"/>
              <w:rPr>
                <w:rFonts w:ascii="新細明體" w:eastAsia="新細明體" w:hAnsi="新細明體" w:cs="新細明體"/>
                <w:b/>
                <w:color w:val="5F497A" w:themeColor="accent4" w:themeShade="BF"/>
                <w:kern w:val="0"/>
                <w:szCs w:val="24"/>
              </w:rPr>
            </w:pPr>
            <w:r w:rsidRPr="00006C59">
              <w:rPr>
                <w:rFonts w:ascii="新細明體" w:eastAsia="新細明體" w:hAnsi="新細明體" w:cs="新細明體" w:hint="eastAsia"/>
                <w:b/>
                <w:color w:val="5F497A" w:themeColor="accent4" w:themeShade="BF"/>
                <w:kern w:val="0"/>
                <w:szCs w:val="24"/>
              </w:rPr>
              <w:t>陳美如</w:t>
            </w:r>
          </w:p>
        </w:tc>
        <w:tc>
          <w:tcPr>
            <w:tcW w:w="10538" w:type="dxa"/>
            <w:hideMark/>
          </w:tcPr>
          <w:p w:rsidR="00DB5A0C" w:rsidRDefault="00DB5A0C" w:rsidP="007E0D71">
            <w:pPr>
              <w:widowControl/>
              <w:cnfStyle w:val="000000000000"/>
              <w:rPr>
                <w:rFonts w:ascii="新細明體" w:eastAsia="新細明體" w:hAnsi="新細明體" w:cs="新細明體"/>
                <w:b/>
                <w:color w:val="3C3C3C"/>
                <w:kern w:val="0"/>
                <w:szCs w:val="24"/>
              </w:rPr>
            </w:pPr>
            <w:r w:rsidRPr="00DB5A0C">
              <w:rPr>
                <w:rFonts w:ascii="新細明體" w:eastAsia="新細明體" w:hAnsi="新細明體" w:cs="新細明體" w:hint="eastAsia"/>
                <w:b/>
                <w:color w:val="3C3C3C"/>
                <w:kern w:val="0"/>
                <w:szCs w:val="24"/>
              </w:rPr>
              <w:t>探尋一段台灣的課程發展史：板橋模式的口述歷史研究</w:t>
            </w:r>
          </w:p>
          <w:p w:rsidR="00DB5A0C" w:rsidRDefault="00DB5A0C" w:rsidP="007E0D71">
            <w:pPr>
              <w:widowControl/>
              <w:cnfStyle w:val="000000000000"/>
              <w:rPr>
                <w:rFonts w:ascii="新細明體" w:eastAsia="新細明體" w:hAnsi="新細明體" w:cs="新細明體"/>
                <w:color w:val="3C3C3C"/>
                <w:kern w:val="0"/>
                <w:szCs w:val="24"/>
              </w:rPr>
            </w:pPr>
            <w:r w:rsidRPr="00DB5A0C">
              <w:rPr>
                <w:rFonts w:ascii="新細明體" w:eastAsia="新細明體" w:hAnsi="新細明體" w:cs="新細明體" w:hint="eastAsia"/>
                <w:color w:val="3C3C3C"/>
                <w:kern w:val="0"/>
                <w:szCs w:val="24"/>
              </w:rPr>
              <w:t>執行</w:t>
            </w:r>
            <w:proofErr w:type="gramStart"/>
            <w:r w:rsidRPr="00DB5A0C">
              <w:rPr>
                <w:rFonts w:ascii="新細明體" w:eastAsia="新細明體" w:hAnsi="新細明體" w:cs="新細明體" w:hint="eastAsia"/>
                <w:color w:val="3C3C3C"/>
                <w:kern w:val="0"/>
                <w:szCs w:val="24"/>
              </w:rPr>
              <w:t>起迄</w:t>
            </w:r>
            <w:proofErr w:type="gramEnd"/>
            <w:r w:rsidRPr="00DB5A0C">
              <w:rPr>
                <w:rFonts w:ascii="新細明體" w:eastAsia="新細明體" w:hAnsi="新細明體" w:cs="新細明體" w:hint="eastAsia"/>
                <w:color w:val="3C3C3C"/>
                <w:kern w:val="0"/>
                <w:szCs w:val="24"/>
              </w:rPr>
              <w:t>：2012/08/01~2014/07/31</w:t>
            </w:r>
          </w:p>
          <w:p w:rsidR="00DB5A0C" w:rsidRPr="00DB5A0C" w:rsidRDefault="00DB5A0C" w:rsidP="007E0D71">
            <w:pPr>
              <w:widowControl/>
              <w:cnfStyle w:val="000000000000"/>
              <w:rPr>
                <w:rFonts w:ascii="新細明體" w:eastAsia="新細明體" w:hAnsi="新細明體" w:cs="新細明體"/>
                <w:b/>
                <w:color w:val="3C3C3C"/>
                <w:kern w:val="0"/>
                <w:szCs w:val="24"/>
              </w:rPr>
            </w:pPr>
            <w:r w:rsidRPr="00F56B3B">
              <w:rPr>
                <w:rFonts w:ascii="新細明體" w:eastAsia="新細明體" w:hAnsi="新細明體" w:cs="新細明體" w:hint="eastAsia"/>
                <w:color w:val="000000" w:themeColor="text1"/>
                <w:kern w:val="0"/>
                <w:szCs w:val="24"/>
              </w:rPr>
              <w:t>備註：</w:t>
            </w:r>
            <w:r>
              <w:rPr>
                <w:rFonts w:ascii="新細明體" w:eastAsia="新細明體" w:hAnsi="新細明體" w:cs="新細明體" w:hint="eastAsia"/>
                <w:color w:val="333333"/>
                <w:kern w:val="0"/>
                <w:szCs w:val="24"/>
              </w:rPr>
              <w:t>二年期第1期</w:t>
            </w:r>
          </w:p>
        </w:tc>
      </w:tr>
    </w:tbl>
    <w:p w:rsidR="00DB5A0C" w:rsidRPr="00DB5A0C" w:rsidRDefault="00DB5A0C"/>
    <w:sectPr w:rsidR="00DB5A0C" w:rsidRPr="00DB5A0C" w:rsidSect="00F25AAF">
      <w:pgSz w:w="16838" w:h="11906" w:orient="landscape"/>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00" w:rsidRDefault="00432400" w:rsidP="00B25E0B">
      <w:r>
        <w:separator/>
      </w:r>
    </w:p>
  </w:endnote>
  <w:endnote w:type="continuationSeparator" w:id="0">
    <w:p w:rsidR="00432400" w:rsidRDefault="00432400" w:rsidP="00B25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粗黑體(P)">
    <w:panose1 w:val="02010601000101010101"/>
    <w:charset w:val="88"/>
    <w:family w:val="auto"/>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00" w:rsidRDefault="00432400" w:rsidP="00B25E0B">
      <w:r>
        <w:separator/>
      </w:r>
    </w:p>
  </w:footnote>
  <w:footnote w:type="continuationSeparator" w:id="0">
    <w:p w:rsidR="00432400" w:rsidRDefault="00432400" w:rsidP="00B25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E0B"/>
    <w:rsid w:val="00006C59"/>
    <w:rsid w:val="000D1676"/>
    <w:rsid w:val="000E3DE3"/>
    <w:rsid w:val="00432400"/>
    <w:rsid w:val="00467D77"/>
    <w:rsid w:val="00480992"/>
    <w:rsid w:val="004F3A60"/>
    <w:rsid w:val="005815E7"/>
    <w:rsid w:val="005C26DC"/>
    <w:rsid w:val="00B25E0B"/>
    <w:rsid w:val="00CA0EE9"/>
    <w:rsid w:val="00CF7943"/>
    <w:rsid w:val="00D806C6"/>
    <w:rsid w:val="00D80DC2"/>
    <w:rsid w:val="00DB5A0C"/>
    <w:rsid w:val="00F25AAF"/>
    <w:rsid w:val="00F56B3B"/>
    <w:rsid w:val="00FC14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E0B"/>
    <w:rPr>
      <w:color w:val="0000FF"/>
      <w:u w:val="single"/>
    </w:rPr>
  </w:style>
  <w:style w:type="paragraph" w:styleId="a4">
    <w:name w:val="header"/>
    <w:basedOn w:val="a"/>
    <w:link w:val="a5"/>
    <w:uiPriority w:val="99"/>
    <w:semiHidden/>
    <w:unhideWhenUsed/>
    <w:rsid w:val="00B25E0B"/>
    <w:pPr>
      <w:tabs>
        <w:tab w:val="center" w:pos="4153"/>
        <w:tab w:val="right" w:pos="8306"/>
      </w:tabs>
      <w:snapToGrid w:val="0"/>
    </w:pPr>
    <w:rPr>
      <w:sz w:val="20"/>
      <w:szCs w:val="20"/>
    </w:rPr>
  </w:style>
  <w:style w:type="character" w:customStyle="1" w:styleId="a5">
    <w:name w:val="頁首 字元"/>
    <w:basedOn w:val="a0"/>
    <w:link w:val="a4"/>
    <w:uiPriority w:val="99"/>
    <w:semiHidden/>
    <w:rsid w:val="00B25E0B"/>
    <w:rPr>
      <w:sz w:val="20"/>
      <w:szCs w:val="20"/>
    </w:rPr>
  </w:style>
  <w:style w:type="paragraph" w:styleId="a6">
    <w:name w:val="footer"/>
    <w:basedOn w:val="a"/>
    <w:link w:val="a7"/>
    <w:uiPriority w:val="99"/>
    <w:semiHidden/>
    <w:unhideWhenUsed/>
    <w:rsid w:val="00B25E0B"/>
    <w:pPr>
      <w:tabs>
        <w:tab w:val="center" w:pos="4153"/>
        <w:tab w:val="right" w:pos="8306"/>
      </w:tabs>
      <w:snapToGrid w:val="0"/>
    </w:pPr>
    <w:rPr>
      <w:sz w:val="20"/>
      <w:szCs w:val="20"/>
    </w:rPr>
  </w:style>
  <w:style w:type="character" w:customStyle="1" w:styleId="a7">
    <w:name w:val="頁尾 字元"/>
    <w:basedOn w:val="a0"/>
    <w:link w:val="a6"/>
    <w:uiPriority w:val="99"/>
    <w:semiHidden/>
    <w:rsid w:val="00B25E0B"/>
    <w:rPr>
      <w:sz w:val="20"/>
      <w:szCs w:val="20"/>
    </w:rPr>
  </w:style>
  <w:style w:type="table" w:customStyle="1" w:styleId="1-11">
    <w:name w:val="暗色網底 1 - 輔色 11"/>
    <w:basedOn w:val="a1"/>
    <w:uiPriority w:val="63"/>
    <w:rsid w:val="0048099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
    <w:name w:val="Light Shading Accent 6"/>
    <w:basedOn w:val="a1"/>
    <w:uiPriority w:val="60"/>
    <w:rsid w:val="00DB5A0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439953896">
      <w:bodyDiv w:val="1"/>
      <w:marLeft w:val="0"/>
      <w:marRight w:val="0"/>
      <w:marTop w:val="0"/>
      <w:marBottom w:val="0"/>
      <w:divBdr>
        <w:top w:val="none" w:sz="0" w:space="0" w:color="auto"/>
        <w:left w:val="none" w:sz="0" w:space="0" w:color="auto"/>
        <w:bottom w:val="none" w:sz="0" w:space="0" w:color="auto"/>
        <w:right w:val="none" w:sz="0" w:space="0" w:color="auto"/>
      </w:divBdr>
    </w:div>
    <w:div w:id="872041989">
      <w:bodyDiv w:val="1"/>
      <w:marLeft w:val="0"/>
      <w:marRight w:val="0"/>
      <w:marTop w:val="0"/>
      <w:marBottom w:val="0"/>
      <w:divBdr>
        <w:top w:val="none" w:sz="0" w:space="0" w:color="auto"/>
        <w:left w:val="none" w:sz="0" w:space="0" w:color="auto"/>
        <w:bottom w:val="none" w:sz="0" w:space="0" w:color="auto"/>
        <w:right w:val="none" w:sz="0" w:space="0" w:color="auto"/>
      </w:divBdr>
    </w:div>
    <w:div w:id="1352872881">
      <w:bodyDiv w:val="1"/>
      <w:marLeft w:val="0"/>
      <w:marRight w:val="0"/>
      <w:marTop w:val="0"/>
      <w:marBottom w:val="0"/>
      <w:divBdr>
        <w:top w:val="none" w:sz="0" w:space="0" w:color="auto"/>
        <w:left w:val="none" w:sz="0" w:space="0" w:color="auto"/>
        <w:bottom w:val="none" w:sz="0" w:space="0" w:color="auto"/>
        <w:right w:val="none" w:sz="0" w:space="0" w:color="auto"/>
      </w:divBdr>
    </w:div>
    <w:div w:id="19130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__doPostBack('wUctlAwardQueryPage$grdResult','Sort$AWARD_USER_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wUctlAwardQueryPage$grdResult','Sort$AWARD_YE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126</Words>
  <Characters>720</Characters>
  <Application>Microsoft Office Word</Application>
  <DocSecurity>0</DocSecurity>
  <Lines>6</Lines>
  <Paragraphs>1</Paragraphs>
  <ScaleCrop>false</ScaleCrop>
  <Company>SkyUN.Org</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9</cp:revision>
  <dcterms:created xsi:type="dcterms:W3CDTF">2013-11-15T01:56:00Z</dcterms:created>
  <dcterms:modified xsi:type="dcterms:W3CDTF">2013-11-15T03:23:00Z</dcterms:modified>
</cp:coreProperties>
</file>